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840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7"/>
        <w:gridCol w:w="2348"/>
        <w:gridCol w:w="2268"/>
        <w:gridCol w:w="2410"/>
        <w:gridCol w:w="2268"/>
        <w:gridCol w:w="1984"/>
      </w:tblGrid>
      <w:tr w:rsidR="009C71E1" w:rsidRPr="00E72AD0" w14:paraId="04356874" w14:textId="77777777" w:rsidTr="004F391F">
        <w:tc>
          <w:tcPr>
            <w:tcW w:w="13745" w:type="dxa"/>
            <w:gridSpan w:val="6"/>
            <w:shd w:val="clear" w:color="auto" w:fill="auto"/>
          </w:tcPr>
          <w:p w14:paraId="1377FED4" w14:textId="2458DAA5" w:rsidR="009C71E1" w:rsidRDefault="009C71E1" w:rsidP="007B1EC1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>Chemia 1 ZP</w:t>
            </w:r>
            <w:r w:rsidR="00C751E3">
              <w:rPr>
                <w:rStyle w:val="Bold"/>
              </w:rPr>
              <w:t xml:space="preserve"> – </w:t>
            </w:r>
            <w:r w:rsidR="003D6B8F">
              <w:rPr>
                <w:rStyle w:val="Bold"/>
              </w:rPr>
              <w:t>zakres</w:t>
            </w:r>
            <w:r w:rsidR="00C751E3">
              <w:rPr>
                <w:rStyle w:val="Bold"/>
              </w:rPr>
              <w:t xml:space="preserve"> podstawowy</w:t>
            </w:r>
          </w:p>
          <w:p w14:paraId="7D77BA38" w14:textId="77777777" w:rsidR="009C71E1" w:rsidRDefault="009C71E1" w:rsidP="007B1EC1">
            <w:pPr>
              <w:pStyle w:val="Tekstglowny"/>
              <w:rPr>
                <w:rStyle w:val="Bold"/>
              </w:rPr>
            </w:pPr>
            <w:r w:rsidRPr="00A06521">
              <w:rPr>
                <w:rStyle w:val="Bold"/>
              </w:rPr>
              <w:t xml:space="preserve">PLAN WYNIKOWY </w:t>
            </w:r>
          </w:p>
          <w:p w14:paraId="752FE0D0" w14:textId="5E0501E2" w:rsidR="009C71E1" w:rsidRDefault="009C71E1" w:rsidP="007B1EC1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>dla szkół ponad</w:t>
            </w:r>
            <w:r w:rsidR="00346AD3">
              <w:rPr>
                <w:rStyle w:val="Bold"/>
              </w:rPr>
              <w:t>podstawowych</w:t>
            </w:r>
          </w:p>
          <w:p w14:paraId="48D0901C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>
              <w:rPr>
                <w:rStyle w:val="Bold"/>
              </w:rPr>
              <w:t>(</w:t>
            </w:r>
            <w:r w:rsidRPr="0074684C">
              <w:rPr>
                <w:rStyle w:val="Bold"/>
              </w:rPr>
              <w:t>fragmenty zapisane kursywą dotyczą celów i treści spoza podstawy programowej)</w:t>
            </w:r>
          </w:p>
        </w:tc>
      </w:tr>
      <w:tr w:rsidR="004F391F" w:rsidRPr="00E72AD0" w14:paraId="06C0CB18" w14:textId="77777777" w:rsidTr="004F391F">
        <w:tc>
          <w:tcPr>
            <w:tcW w:w="2467" w:type="dxa"/>
            <w:shd w:val="clear" w:color="auto" w:fill="auto"/>
          </w:tcPr>
          <w:p w14:paraId="0FF4DB4C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>Temat</w:t>
            </w:r>
          </w:p>
        </w:tc>
        <w:tc>
          <w:tcPr>
            <w:tcW w:w="2348" w:type="dxa"/>
            <w:shd w:val="clear" w:color="auto" w:fill="auto"/>
          </w:tcPr>
          <w:p w14:paraId="3F8DAC14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>Ocena dopuszczająca.</w:t>
            </w:r>
          </w:p>
          <w:p w14:paraId="390F6152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>Uczeń:</w:t>
            </w:r>
          </w:p>
        </w:tc>
        <w:tc>
          <w:tcPr>
            <w:tcW w:w="2268" w:type="dxa"/>
            <w:shd w:val="clear" w:color="auto" w:fill="auto"/>
          </w:tcPr>
          <w:p w14:paraId="1E154967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 xml:space="preserve">Ocena dostateczna. </w:t>
            </w:r>
          </w:p>
          <w:p w14:paraId="31ADBA41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>Uczeń:</w:t>
            </w:r>
          </w:p>
        </w:tc>
        <w:tc>
          <w:tcPr>
            <w:tcW w:w="2410" w:type="dxa"/>
            <w:shd w:val="clear" w:color="auto" w:fill="auto"/>
          </w:tcPr>
          <w:p w14:paraId="70CF0E2D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>Ocena dobra.</w:t>
            </w:r>
          </w:p>
          <w:p w14:paraId="525FC7E3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>Uczeń:</w:t>
            </w:r>
          </w:p>
        </w:tc>
        <w:tc>
          <w:tcPr>
            <w:tcW w:w="2268" w:type="dxa"/>
            <w:shd w:val="clear" w:color="auto" w:fill="auto"/>
          </w:tcPr>
          <w:p w14:paraId="3F842CE7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>Ocena bardzo dobra.</w:t>
            </w:r>
          </w:p>
          <w:p w14:paraId="4CBB60CD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>Uczeń:</w:t>
            </w:r>
          </w:p>
        </w:tc>
        <w:tc>
          <w:tcPr>
            <w:tcW w:w="1984" w:type="dxa"/>
            <w:shd w:val="clear" w:color="auto" w:fill="auto"/>
          </w:tcPr>
          <w:p w14:paraId="4B7D6BDE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 xml:space="preserve">Ocena celująca. </w:t>
            </w:r>
          </w:p>
          <w:p w14:paraId="25A003DC" w14:textId="77777777" w:rsidR="009C71E1" w:rsidRPr="00A4519C" w:rsidRDefault="009C71E1" w:rsidP="007B1EC1">
            <w:pPr>
              <w:pStyle w:val="Tekstglowny"/>
              <w:rPr>
                <w:rStyle w:val="Bold"/>
                <w:b w:val="0"/>
                <w:bCs w:val="0"/>
              </w:rPr>
            </w:pPr>
            <w:r w:rsidRPr="00A4519C">
              <w:rPr>
                <w:rStyle w:val="Bold"/>
              </w:rPr>
              <w:t>Uczeń:</w:t>
            </w:r>
          </w:p>
        </w:tc>
      </w:tr>
      <w:tr w:rsidR="009C71E1" w:rsidRPr="00E72AD0" w14:paraId="10770F1E" w14:textId="77777777" w:rsidTr="004F391F">
        <w:tc>
          <w:tcPr>
            <w:tcW w:w="13745" w:type="dxa"/>
            <w:gridSpan w:val="6"/>
            <w:shd w:val="clear" w:color="auto" w:fill="auto"/>
          </w:tcPr>
          <w:p w14:paraId="2D3C05BA" w14:textId="77777777" w:rsidR="009C71E1" w:rsidRPr="00CB6E35" w:rsidRDefault="009C71E1" w:rsidP="007B1EC1">
            <w:pPr>
              <w:pStyle w:val="Tekstglowny"/>
              <w:rPr>
                <w:rStyle w:val="Bold"/>
              </w:rPr>
            </w:pPr>
            <w:r w:rsidRPr="00CB6E35">
              <w:rPr>
                <w:rStyle w:val="Bold"/>
              </w:rPr>
              <w:t xml:space="preserve">Dział 1. </w:t>
            </w:r>
          </w:p>
          <w:p w14:paraId="72B47846" w14:textId="77777777" w:rsidR="009C71E1" w:rsidRPr="00E72AD0" w:rsidRDefault="009C71E1" w:rsidP="007B1EC1">
            <w:pPr>
              <w:pStyle w:val="Tekstglowny"/>
            </w:pPr>
            <w:r w:rsidRPr="00CB6E35">
              <w:rPr>
                <w:rStyle w:val="Bold"/>
              </w:rPr>
              <w:t xml:space="preserve">BUDOWA ATOMU </w:t>
            </w:r>
            <w:r>
              <w:rPr>
                <w:rStyle w:val="Bold"/>
              </w:rPr>
              <w:t>‒</w:t>
            </w:r>
            <w:r w:rsidRPr="00CB6E35">
              <w:rPr>
                <w:rStyle w:val="Bold"/>
              </w:rPr>
              <w:t xml:space="preserve"> JĄDRO I ELEKTRONY</w:t>
            </w:r>
          </w:p>
        </w:tc>
      </w:tr>
      <w:tr w:rsidR="004F391F" w:rsidRPr="00E72AD0" w14:paraId="1BF9C16C" w14:textId="77777777" w:rsidTr="004F391F">
        <w:tc>
          <w:tcPr>
            <w:tcW w:w="2467" w:type="dxa"/>
            <w:shd w:val="clear" w:color="auto" w:fill="auto"/>
          </w:tcPr>
          <w:p w14:paraId="428BA4C6" w14:textId="77777777" w:rsidR="009C71E1" w:rsidRDefault="009C71E1" w:rsidP="00211D59">
            <w:pPr>
              <w:pStyle w:val="Tekstglowny"/>
              <w:jc w:val="left"/>
            </w:pPr>
            <w:r w:rsidRPr="00E72AD0">
              <w:t>1. Atomistyczna teoria budowy atomu</w:t>
            </w:r>
          </w:p>
          <w:p w14:paraId="023D2696" w14:textId="77777777" w:rsidR="009C71E1" w:rsidRPr="00A4519C" w:rsidRDefault="009C71E1" w:rsidP="00211D59">
            <w:pPr>
              <w:rPr>
                <w:sz w:val="20"/>
                <w:szCs w:val="22"/>
                <w:lang w:eastAsia="en-US"/>
              </w:rPr>
            </w:pPr>
          </w:p>
          <w:p w14:paraId="7EFDF61F" w14:textId="77777777" w:rsidR="009C71E1" w:rsidRPr="00A4519C" w:rsidRDefault="009C71E1" w:rsidP="00211D59">
            <w:pPr>
              <w:rPr>
                <w:sz w:val="20"/>
                <w:szCs w:val="22"/>
                <w:lang w:eastAsia="en-US"/>
              </w:rPr>
            </w:pPr>
          </w:p>
          <w:p w14:paraId="6FD7F4DA" w14:textId="77777777" w:rsidR="009C71E1" w:rsidRPr="003F12D1" w:rsidRDefault="009C71E1" w:rsidP="00211D59">
            <w:pPr>
              <w:rPr>
                <w:lang w:eastAsia="en-US"/>
              </w:rPr>
            </w:pPr>
          </w:p>
        </w:tc>
        <w:tc>
          <w:tcPr>
            <w:tcW w:w="2348" w:type="dxa"/>
            <w:shd w:val="clear" w:color="auto" w:fill="auto"/>
          </w:tcPr>
          <w:p w14:paraId="4AD94E33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hasłowo przedstawia rozwój atomistycznej teorii budowy atomu</w:t>
            </w:r>
          </w:p>
          <w:p w14:paraId="0D99CFE0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łączy nazwiska uczonych z ich teoriami</w:t>
            </w:r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0C8739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wymienia część postulatów Daltona</w:t>
            </w:r>
          </w:p>
          <w:p w14:paraId="0506DF3E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hasłowo opisuje modele Thomsona, Rutherforda oraz Bohra</w:t>
            </w:r>
          </w:p>
        </w:tc>
        <w:tc>
          <w:tcPr>
            <w:tcW w:w="2410" w:type="dxa"/>
            <w:shd w:val="clear" w:color="auto" w:fill="auto"/>
          </w:tcPr>
          <w:p w14:paraId="73AF054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wymienia wszystkie postulaty teorii Daltona</w:t>
            </w:r>
          </w:p>
          <w:p w14:paraId="1C6A074E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opisuje modele Thomsona, Rutherforda oraz Bohra</w:t>
            </w:r>
          </w:p>
        </w:tc>
        <w:tc>
          <w:tcPr>
            <w:tcW w:w="2268" w:type="dxa"/>
            <w:shd w:val="clear" w:color="auto" w:fill="auto"/>
          </w:tcPr>
          <w:p w14:paraId="2AA6E9B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definiuje kwant</w:t>
            </w:r>
          </w:p>
          <w:p w14:paraId="6060FC07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zapisuje równanie Plancka</w:t>
            </w:r>
          </w:p>
          <w:p w14:paraId="03B17DA0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1984" w:type="dxa"/>
            <w:shd w:val="clear" w:color="auto" w:fill="auto"/>
          </w:tcPr>
          <w:p w14:paraId="4B2D17E0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graficznie przedstawia modele Thomsona, Rutherforda i Bohra</w:t>
            </w:r>
          </w:p>
        </w:tc>
      </w:tr>
      <w:tr w:rsidR="004F391F" w:rsidRPr="00E72AD0" w14:paraId="2E2A83AA" w14:textId="77777777" w:rsidTr="004F391F">
        <w:tc>
          <w:tcPr>
            <w:tcW w:w="2467" w:type="dxa"/>
            <w:shd w:val="clear" w:color="auto" w:fill="auto"/>
          </w:tcPr>
          <w:p w14:paraId="577E05EE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2. Budowa atomu</w:t>
            </w:r>
          </w:p>
        </w:tc>
        <w:tc>
          <w:tcPr>
            <w:tcW w:w="2348" w:type="dxa"/>
            <w:shd w:val="clear" w:color="auto" w:fill="auto"/>
          </w:tcPr>
          <w:p w14:paraId="18B6500F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zna podstawowe cząstki elementarne</w:t>
            </w:r>
          </w:p>
          <w:p w14:paraId="252A05B3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opisać budowę jądra (zdefiniować pojęcie nukleonu)</w:t>
            </w:r>
          </w:p>
          <w:p w14:paraId="58296AFC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wskazać oraz wyjaśnić ładunek jądra</w:t>
            </w:r>
          </w:p>
          <w:p w14:paraId="47FA1FE9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wyjaśnić wypadkowy obojętny ładunek elektryczny atomu</w:t>
            </w:r>
          </w:p>
          <w:p w14:paraId="61A709BB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definiuje liczbę atomową oraz masową</w:t>
            </w:r>
          </w:p>
          <w:p w14:paraId="602D2DD6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potrafi zdefiniować pojęcie pierwiastka </w:t>
            </w:r>
            <w:r>
              <w:t>na podstawie</w:t>
            </w:r>
            <w:r w:rsidRPr="00E72AD0">
              <w:t xml:space="preserve"> liczb</w:t>
            </w:r>
            <w:r>
              <w:t>y</w:t>
            </w:r>
            <w:r w:rsidRPr="00E72AD0">
              <w:t xml:space="preserve"> atomow</w:t>
            </w:r>
            <w:r>
              <w:t>ej</w:t>
            </w:r>
          </w:p>
          <w:p w14:paraId="404461F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wskazuje na układzie okresowym pierwiastków liczbę atomową pierwiastka</w:t>
            </w:r>
          </w:p>
          <w:p w14:paraId="1A6EA71C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nazwać jednostkę masy atomowej</w:t>
            </w:r>
          </w:p>
        </w:tc>
        <w:tc>
          <w:tcPr>
            <w:tcW w:w="2268" w:type="dxa"/>
            <w:shd w:val="clear" w:color="auto" w:fill="auto"/>
          </w:tcPr>
          <w:p w14:paraId="220D8C01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zna cząstki elementarne</w:t>
            </w:r>
          </w:p>
          <w:p w14:paraId="7CC0C9FE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wymienić cząstki oraz ich antycząstki</w:t>
            </w:r>
          </w:p>
          <w:p w14:paraId="0B1207FE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zna zależności masy i rozmiaru atomu, jądra atomu oraz elektronu</w:t>
            </w:r>
          </w:p>
          <w:p w14:paraId="4DC9525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zdefiniować masę atomową</w:t>
            </w:r>
          </w:p>
          <w:p w14:paraId="3F68E737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odszukać na układzie okresowym masę atomową wybranego pierwiastka</w:t>
            </w:r>
          </w:p>
          <w:p w14:paraId="367AFC60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</w:t>
            </w:r>
            <w:r>
              <w:t>na podstawie</w:t>
            </w:r>
            <w:r w:rsidRPr="00E72AD0">
              <w:t xml:space="preserve"> zapis</w:t>
            </w:r>
            <w:r>
              <w:t>u</w:t>
            </w:r>
            <w:r w:rsidRPr="00E72AD0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PrePr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A</m:t>
                  </m:r>
                </m:sup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sPre>
            </m:oMath>
            <w:r w:rsidRPr="00E72AD0">
              <w:t xml:space="preserve"> potrafi podać liczbę cząstek elementarnych</w:t>
            </w:r>
          </w:p>
          <w:p w14:paraId="2730CF16" w14:textId="77777777" w:rsidR="009C71E1" w:rsidRPr="00E72AD0" w:rsidRDefault="009C71E1" w:rsidP="00211D59">
            <w:pPr>
              <w:pStyle w:val="Tekstglowny"/>
              <w:jc w:val="left"/>
            </w:pPr>
          </w:p>
          <w:p w14:paraId="16853B2A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103B684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podać ładunek cząstek elementarnych</w:t>
            </w:r>
          </w:p>
          <w:p w14:paraId="521BC069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podać liczbę cząstek elementarnych</w:t>
            </w:r>
            <w:r>
              <w:t>,</w:t>
            </w:r>
            <w:r w:rsidRPr="00E72AD0">
              <w:t xml:space="preserve"> nie dysponując bezpośrednio podanym kompletem liczb: atomowej i masowej (np. na podstawie liczby masowej oraz liczby neutronów w jądrze podaje liczbę elektronów)</w:t>
            </w:r>
          </w:p>
          <w:p w14:paraId="0DB14F7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wyjaśnia różnicę między masą atomową a liczbą masową </w:t>
            </w:r>
          </w:p>
          <w:p w14:paraId="6642617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podać masę wybranego nuklidu w jednostkach masy [g, kg]</w:t>
            </w:r>
          </w:p>
          <w:p w14:paraId="1BA21F40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podać średnią masę wybranego atomu w jednostkach masy [g, kg]</w:t>
            </w:r>
          </w:p>
        </w:tc>
        <w:tc>
          <w:tcPr>
            <w:tcW w:w="2268" w:type="dxa"/>
            <w:shd w:val="clear" w:color="auto" w:fill="auto"/>
          </w:tcPr>
          <w:p w14:paraId="359587E2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zapisać symbolem podstawowe cząstki elementarne</w:t>
            </w:r>
          </w:p>
          <w:p w14:paraId="448AB45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zna masy cząstek elementarnych</w:t>
            </w:r>
          </w:p>
          <w:p w14:paraId="1834E272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wyjaśnić</w:t>
            </w:r>
            <w:r>
              <w:t>,</w:t>
            </w:r>
            <w:r w:rsidRPr="00E72AD0">
              <w:t xml:space="preserve"> dlaczego wartości mas atomów zawarte w układzie okresowym nie są liczbami całkowitymi</w:t>
            </w:r>
          </w:p>
          <w:p w14:paraId="3FDFE06B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odnaleźć pierwiastek w układzie okresowym</w:t>
            </w:r>
            <w:r>
              <w:t>,</w:t>
            </w:r>
            <w:r w:rsidRPr="00E72AD0">
              <w:t xml:space="preserve"> dysponując jego mas</w:t>
            </w:r>
            <w:r>
              <w:t>ą</w:t>
            </w:r>
            <w:r w:rsidRPr="00E72AD0">
              <w:t xml:space="preserve"> atomu podaną w gramach oraz liczbą neutronów</w:t>
            </w:r>
          </w:p>
          <w:p w14:paraId="0AB13AC5" w14:textId="77777777" w:rsidR="009C71E1" w:rsidRPr="00E72AD0" w:rsidRDefault="009C71E1" w:rsidP="00211D59">
            <w:pPr>
              <w:pStyle w:val="Tekstglowny"/>
              <w:jc w:val="left"/>
            </w:pPr>
          </w:p>
          <w:p w14:paraId="4C285F7F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1984" w:type="dxa"/>
            <w:shd w:val="clear" w:color="auto" w:fill="auto"/>
          </w:tcPr>
          <w:p w14:paraId="43E4735D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definiuje pojęcia: </w:t>
            </w:r>
            <w:r w:rsidRPr="00166A0D">
              <w:rPr>
                <w:rStyle w:val="Italic"/>
              </w:rPr>
              <w:t>izotop</w:t>
            </w:r>
            <w:r w:rsidRPr="00E72AD0">
              <w:t xml:space="preserve">, </w:t>
            </w:r>
            <w:r w:rsidRPr="00166A0D">
              <w:rPr>
                <w:rStyle w:val="Italic"/>
              </w:rPr>
              <w:t>nuklid</w:t>
            </w:r>
          </w:p>
        </w:tc>
      </w:tr>
      <w:tr w:rsidR="004F391F" w:rsidRPr="00E72AD0" w14:paraId="3419A17E" w14:textId="77777777" w:rsidTr="004F391F">
        <w:tc>
          <w:tcPr>
            <w:tcW w:w="2467" w:type="dxa"/>
            <w:shd w:val="clear" w:color="auto" w:fill="auto"/>
          </w:tcPr>
          <w:p w14:paraId="3009D22C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lastRenderedPageBreak/>
              <w:t>3. Elementy mechaniki kwantowej</w:t>
            </w:r>
          </w:p>
        </w:tc>
        <w:tc>
          <w:tcPr>
            <w:tcW w:w="2348" w:type="dxa"/>
            <w:shd w:val="clear" w:color="auto" w:fill="auto"/>
          </w:tcPr>
          <w:p w14:paraId="03D0AB6B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elektrony w atomie lokalizuje w chmurze elektronowej</w:t>
            </w:r>
          </w:p>
          <w:p w14:paraId="774CDBA5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stanowi podstawowemu przypisuje najniższą wartość energii, a wzbudzonym stanom</w:t>
            </w:r>
            <w:r>
              <w:t xml:space="preserve"> ‒</w:t>
            </w:r>
            <w:r w:rsidRPr="00E72AD0">
              <w:t xml:space="preserve"> wyższe wartości energii</w:t>
            </w:r>
          </w:p>
          <w:p w14:paraId="5A93367C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definiuje orbital atomowy jako obszar</w:t>
            </w:r>
            <w:r>
              <w:t>,</w:t>
            </w:r>
            <w:r w:rsidRPr="00E72AD0">
              <w:t xml:space="preserve"> gdzie prawdopodobieństwo znalezienia elektron</w:t>
            </w:r>
            <w:r>
              <w:t>u</w:t>
            </w:r>
            <w:r w:rsidRPr="00E72AD0">
              <w:t xml:space="preserve"> jest największe</w:t>
            </w:r>
          </w:p>
          <w:p w14:paraId="5C9E2277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wymienia typy </w:t>
            </w:r>
            <w:proofErr w:type="spellStart"/>
            <w:r w:rsidRPr="00E72AD0">
              <w:t>orbitali</w:t>
            </w:r>
            <w:proofErr w:type="spellEnd"/>
            <w:r w:rsidRPr="00E72AD0">
              <w:t xml:space="preserve"> atomowych</w:t>
            </w:r>
          </w:p>
          <w:p w14:paraId="399D0CE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wymienia liczby kwantowe</w:t>
            </w:r>
          </w:p>
          <w:p w14:paraId="5904629D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definiuje pojęcia: </w:t>
            </w:r>
            <w:r w:rsidRPr="00166A0D">
              <w:rPr>
                <w:rStyle w:val="Italic"/>
              </w:rPr>
              <w:t xml:space="preserve">powłoka elektronowa, </w:t>
            </w:r>
            <w:proofErr w:type="spellStart"/>
            <w:r w:rsidRPr="00166A0D">
              <w:rPr>
                <w:rStyle w:val="Italic"/>
              </w:rPr>
              <w:t>podpowłoka</w:t>
            </w:r>
            <w:proofErr w:type="spellEnd"/>
            <w:r w:rsidRPr="00166A0D">
              <w:rPr>
                <w:rStyle w:val="Italic"/>
              </w:rPr>
              <w:t xml:space="preserve"> elektronowa, stan kwantowy</w:t>
            </w:r>
          </w:p>
          <w:p w14:paraId="18480E6F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wymienia symbole literowe powłok elektronowych</w:t>
            </w:r>
          </w:p>
          <w:p w14:paraId="1F5E734C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zna wzór wyznaczający maksymalną liczbę elektronów na powłoce elektronowej</w:t>
            </w:r>
          </w:p>
          <w:p w14:paraId="2F01E6E6" w14:textId="5259345C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zna zakaz </w:t>
            </w:r>
            <w:proofErr w:type="spellStart"/>
            <w:r w:rsidRPr="00E72AD0">
              <w:t>Pauliego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703D2E1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rysuje kształt </w:t>
            </w:r>
            <w:proofErr w:type="spellStart"/>
            <w:r w:rsidRPr="00E72AD0">
              <w:t>orbitali</w:t>
            </w:r>
            <w:proofErr w:type="spellEnd"/>
            <w:r w:rsidRPr="00E72AD0">
              <w:t xml:space="preserve"> typu </w:t>
            </w:r>
            <w:r w:rsidRPr="00166A0D">
              <w:rPr>
                <w:rStyle w:val="Italic"/>
              </w:rPr>
              <w:t>s</w:t>
            </w:r>
            <w:r w:rsidRPr="00E72AD0">
              <w:t xml:space="preserve"> i </w:t>
            </w:r>
            <w:r w:rsidRPr="00166A0D">
              <w:rPr>
                <w:rStyle w:val="Italic"/>
              </w:rPr>
              <w:t>p</w:t>
            </w:r>
          </w:p>
          <w:p w14:paraId="68BDECF5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charakteryzuje liczby kwantowe</w:t>
            </w:r>
          </w:p>
          <w:p w14:paraId="59387082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oblicza maksymalną liczbę elektronów na powłoce elektronowej</w:t>
            </w:r>
          </w:p>
          <w:p w14:paraId="65410E9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przypisuje liczby kwantowe stanom kwantowym w pierwszej powłoce</w:t>
            </w:r>
          </w:p>
          <w:p w14:paraId="0BD93E6D" w14:textId="77777777" w:rsidR="009C71E1" w:rsidRPr="00E72AD0" w:rsidRDefault="009C71E1" w:rsidP="00211D59">
            <w:pPr>
              <w:pStyle w:val="Tekstglowny"/>
              <w:jc w:val="left"/>
            </w:pPr>
          </w:p>
          <w:p w14:paraId="283C9C56" w14:textId="77777777" w:rsidR="009C71E1" w:rsidRPr="00E72AD0" w:rsidRDefault="009C71E1" w:rsidP="00211D59">
            <w:pPr>
              <w:pStyle w:val="Tekstglowny"/>
              <w:jc w:val="left"/>
            </w:pPr>
          </w:p>
          <w:p w14:paraId="384666AF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7FDE2070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oblicza maksymalną liczbę elektronów zajmujących określoną </w:t>
            </w:r>
            <w:proofErr w:type="spellStart"/>
            <w:r w:rsidRPr="00E72AD0">
              <w:t>podpowłokę</w:t>
            </w:r>
            <w:proofErr w:type="spellEnd"/>
          </w:p>
          <w:p w14:paraId="078F52DD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podaje znaczenie liczb kwantowych</w:t>
            </w:r>
          </w:p>
          <w:p w14:paraId="206AAA99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określa liczbę stanów kwantowych w trzech pierwszych powłokach</w:t>
            </w:r>
          </w:p>
          <w:p w14:paraId="371F7FE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przypisuje liczby kwantowe stanom kwantowym w dwóch pierwszych powłokach</w:t>
            </w:r>
          </w:p>
          <w:p w14:paraId="4E7AB654" w14:textId="77777777" w:rsidR="009C71E1" w:rsidRPr="00E72AD0" w:rsidRDefault="009C71E1" w:rsidP="00211D59">
            <w:pPr>
              <w:pStyle w:val="Tekstglowny"/>
              <w:jc w:val="left"/>
            </w:pPr>
          </w:p>
          <w:p w14:paraId="54B1A68E" w14:textId="77777777" w:rsidR="009C71E1" w:rsidRPr="00E72AD0" w:rsidRDefault="009C71E1" w:rsidP="00211D59">
            <w:pPr>
              <w:pStyle w:val="Tekstglowny"/>
              <w:jc w:val="left"/>
            </w:pPr>
          </w:p>
          <w:p w14:paraId="3E4F80F5" w14:textId="77777777" w:rsidR="009C71E1" w:rsidRPr="00E72AD0" w:rsidRDefault="009C71E1" w:rsidP="00211D59">
            <w:pPr>
              <w:pStyle w:val="Tekstglowny"/>
              <w:jc w:val="left"/>
            </w:pPr>
          </w:p>
          <w:p w14:paraId="0B131C03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77264CDE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zna zasadę nieoznaczoności Heisenberga</w:t>
            </w:r>
          </w:p>
          <w:p w14:paraId="135FE02E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zna kształt </w:t>
            </w:r>
            <w:proofErr w:type="spellStart"/>
            <w:r w:rsidRPr="00E72AD0">
              <w:t>orbitali</w:t>
            </w:r>
            <w:proofErr w:type="spellEnd"/>
            <w:r w:rsidRPr="00E72AD0">
              <w:t xml:space="preserve"> typu </w:t>
            </w:r>
            <w:r w:rsidRPr="00166A0D">
              <w:rPr>
                <w:rStyle w:val="Italic"/>
              </w:rPr>
              <w:t>d</w:t>
            </w:r>
          </w:p>
          <w:p w14:paraId="6027FE2E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określa liczbę stanów kwantowych we wskazanych powłokach</w:t>
            </w:r>
          </w:p>
          <w:p w14:paraId="794F10C3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przypisuje liczby kwantowe stanom kwantowym we wskazanych powłokach</w:t>
            </w:r>
          </w:p>
          <w:p w14:paraId="6942F1D0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 </w:t>
            </w:r>
          </w:p>
          <w:p w14:paraId="4843A4D5" w14:textId="77777777" w:rsidR="009C71E1" w:rsidRPr="00E72AD0" w:rsidRDefault="009C71E1" w:rsidP="00211D59">
            <w:pPr>
              <w:pStyle w:val="Tekstglowny"/>
              <w:jc w:val="left"/>
            </w:pPr>
          </w:p>
          <w:p w14:paraId="66176B46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1984" w:type="dxa"/>
            <w:shd w:val="clear" w:color="auto" w:fill="auto"/>
          </w:tcPr>
          <w:p w14:paraId="2B7B4BDA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interpretuje orbital jako rozwiązanie równania Schrödingera</w:t>
            </w:r>
          </w:p>
        </w:tc>
      </w:tr>
      <w:tr w:rsidR="004F391F" w:rsidRPr="00E72AD0" w14:paraId="7C796D39" w14:textId="77777777" w:rsidTr="004F391F">
        <w:tc>
          <w:tcPr>
            <w:tcW w:w="2467" w:type="dxa"/>
            <w:shd w:val="clear" w:color="auto" w:fill="auto"/>
          </w:tcPr>
          <w:p w14:paraId="56553A8F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t>4. Promieniotwórczość</w:t>
            </w:r>
          </w:p>
        </w:tc>
        <w:tc>
          <w:tcPr>
            <w:tcW w:w="2348" w:type="dxa"/>
            <w:shd w:val="clear" w:color="auto" w:fill="auto"/>
          </w:tcPr>
          <w:p w14:paraId="1EB46D59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t>– definiuje pojęcie pierwiastka promieniotwórczego</w:t>
            </w:r>
          </w:p>
          <w:p w14:paraId="0AD3AA4E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lastRenderedPageBreak/>
              <w:t>– opisuje zjawisko promieniotwórczości naturalnej</w:t>
            </w:r>
          </w:p>
          <w:p w14:paraId="753923F0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t>– wymienia rodzaje promieniowania naturalnego</w:t>
            </w:r>
          </w:p>
        </w:tc>
        <w:tc>
          <w:tcPr>
            <w:tcW w:w="2268" w:type="dxa"/>
            <w:shd w:val="clear" w:color="auto" w:fill="auto"/>
          </w:tcPr>
          <w:p w14:paraId="2C249178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lastRenderedPageBreak/>
              <w:t>– charakteryzuje promieniowanie α, β oraz γ</w:t>
            </w:r>
          </w:p>
          <w:p w14:paraId="11ED75FF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lastRenderedPageBreak/>
              <w:t xml:space="preserve">– potrafi uszeregować promieniowanie zgodnie z jego przenikalnością </w:t>
            </w:r>
          </w:p>
        </w:tc>
        <w:tc>
          <w:tcPr>
            <w:tcW w:w="2410" w:type="dxa"/>
            <w:shd w:val="clear" w:color="auto" w:fill="auto"/>
          </w:tcPr>
          <w:p w14:paraId="5DD48376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lastRenderedPageBreak/>
              <w:t>– dobiera przeszkody blokujące promieniowanie α, β oraz γ</w:t>
            </w:r>
          </w:p>
          <w:p w14:paraId="3CC43F2D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lastRenderedPageBreak/>
              <w:t>– wyjaśnia</w:t>
            </w:r>
            <w:r>
              <w:rPr>
                <w:rStyle w:val="Italic"/>
              </w:rPr>
              <w:t>,</w:t>
            </w:r>
            <w:r w:rsidRPr="0074684C">
              <w:rPr>
                <w:rStyle w:val="Italic"/>
              </w:rPr>
              <w:t xml:space="preserve"> na czym polega przemiana α oraz β</w:t>
            </w:r>
          </w:p>
          <w:p w14:paraId="4FB87E1C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t>– zapisuje równania przemian α oraz β</w:t>
            </w:r>
          </w:p>
          <w:p w14:paraId="73CACD10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t>– uzupełnia równania przemian α oraz β</w:t>
            </w:r>
          </w:p>
          <w:p w14:paraId="4E355B72" w14:textId="1BB2ACBD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t>– definiuje czas połowicznego rozpadu (okres półtrwania)</w:t>
            </w:r>
          </w:p>
        </w:tc>
        <w:tc>
          <w:tcPr>
            <w:tcW w:w="2268" w:type="dxa"/>
            <w:shd w:val="clear" w:color="auto" w:fill="auto"/>
          </w:tcPr>
          <w:p w14:paraId="70020046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lastRenderedPageBreak/>
              <w:t xml:space="preserve">– oblicza na podstawie okresu półtrwania masę próbki promieniotwórczej </w:t>
            </w:r>
            <w:r w:rsidRPr="0074684C">
              <w:rPr>
                <w:rStyle w:val="Italic"/>
              </w:rPr>
              <w:lastRenderedPageBreak/>
              <w:t>pozostałej po określonym czasie</w:t>
            </w:r>
          </w:p>
          <w:p w14:paraId="59075608" w14:textId="433A8B3B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t>– oblicza na podstawie okresu półtrwania masę próbki promieniotwórczej, która uległa rozpadowi w określonym czasie</w:t>
            </w:r>
          </w:p>
        </w:tc>
        <w:tc>
          <w:tcPr>
            <w:tcW w:w="1984" w:type="dxa"/>
            <w:shd w:val="clear" w:color="auto" w:fill="auto"/>
          </w:tcPr>
          <w:p w14:paraId="097C5038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lastRenderedPageBreak/>
              <w:t>– zna pojęcie szeregu promieniotwórczego</w:t>
            </w:r>
          </w:p>
          <w:p w14:paraId="011E299F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t>– zapisuje równania reakcji jądrowych</w:t>
            </w:r>
          </w:p>
          <w:p w14:paraId="7D2F71DB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74684C">
              <w:rPr>
                <w:rStyle w:val="Italic"/>
              </w:rPr>
              <w:lastRenderedPageBreak/>
              <w:t>– interpretuje naturalne szeregi promieniotwórcze</w:t>
            </w:r>
          </w:p>
          <w:p w14:paraId="202FC823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</w:p>
          <w:p w14:paraId="641DA32E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</w:p>
          <w:p w14:paraId="600A0BF4" w14:textId="77777777" w:rsidR="009C71E1" w:rsidRPr="0074684C" w:rsidRDefault="009C71E1" w:rsidP="00211D59">
            <w:pPr>
              <w:pStyle w:val="Tekstglowny"/>
              <w:jc w:val="left"/>
              <w:rPr>
                <w:rStyle w:val="Italic"/>
              </w:rPr>
            </w:pPr>
          </w:p>
        </w:tc>
      </w:tr>
      <w:tr w:rsidR="004F391F" w:rsidRPr="00E72AD0" w14:paraId="61278504" w14:textId="77777777" w:rsidTr="004F391F">
        <w:tc>
          <w:tcPr>
            <w:tcW w:w="2467" w:type="dxa"/>
            <w:shd w:val="clear" w:color="auto" w:fill="auto"/>
          </w:tcPr>
          <w:p w14:paraId="59601EE3" w14:textId="77777777" w:rsidR="009C71E1" w:rsidRPr="00A4519C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A4519C">
              <w:rPr>
                <w:rStyle w:val="Italic"/>
              </w:rPr>
              <w:lastRenderedPageBreak/>
              <w:t>5. Układ okresowy pierwiastków</w:t>
            </w:r>
          </w:p>
        </w:tc>
        <w:tc>
          <w:tcPr>
            <w:tcW w:w="2348" w:type="dxa"/>
            <w:shd w:val="clear" w:color="auto" w:fill="auto"/>
          </w:tcPr>
          <w:p w14:paraId="578DDBFB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definiuje prawo okresowości</w:t>
            </w:r>
          </w:p>
          <w:p w14:paraId="783D0D23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wie</w:t>
            </w:r>
            <w:r>
              <w:t>,</w:t>
            </w:r>
            <w:r w:rsidRPr="00E72AD0">
              <w:t xml:space="preserve"> jak jest zbudowany układ okresowy</w:t>
            </w:r>
          </w:p>
          <w:p w14:paraId="592DF990" w14:textId="77777777" w:rsidR="009C71E1" w:rsidRPr="00A4519C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E72AD0">
              <w:t xml:space="preserve">– potrafi podać pochodzenie </w:t>
            </w:r>
            <w:r>
              <w:t xml:space="preserve">nazw </w:t>
            </w:r>
            <w:r w:rsidRPr="00E72AD0">
              <w:t>przykładowych pierwiastków</w:t>
            </w:r>
          </w:p>
        </w:tc>
        <w:tc>
          <w:tcPr>
            <w:tcW w:w="2268" w:type="dxa"/>
            <w:shd w:val="clear" w:color="auto" w:fill="auto"/>
          </w:tcPr>
          <w:p w14:paraId="53CC0146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nazywa grupy pierwiastków w układzie okresowym</w:t>
            </w:r>
          </w:p>
          <w:p w14:paraId="5459ACDA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potrafi wskazać metale, niemetale oraz metale przejściowe na układzie okresowym</w:t>
            </w:r>
          </w:p>
        </w:tc>
        <w:tc>
          <w:tcPr>
            <w:tcW w:w="2410" w:type="dxa"/>
            <w:shd w:val="clear" w:color="auto" w:fill="auto"/>
          </w:tcPr>
          <w:p w14:paraId="0F48F98B" w14:textId="77777777" w:rsidR="009C71E1" w:rsidRPr="00A4519C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E72AD0">
              <w:t>– wskazuje tendencje zmian właściwości (charakter metaliczny, aktywność metali, charakter niemetaliczny, aktywność niemetali)</w:t>
            </w:r>
            <w:r>
              <w:t xml:space="preserve"> </w:t>
            </w:r>
            <w:r w:rsidRPr="00E72AD0">
              <w:t>pierwiastków w zależności od ich położenia w układzie okresowym</w:t>
            </w:r>
          </w:p>
        </w:tc>
        <w:tc>
          <w:tcPr>
            <w:tcW w:w="2268" w:type="dxa"/>
            <w:shd w:val="clear" w:color="auto" w:fill="auto"/>
          </w:tcPr>
          <w:p w14:paraId="7D9A14DF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porównuje aktywność metali</w:t>
            </w:r>
          </w:p>
          <w:p w14:paraId="1B1FA4E0" w14:textId="77777777" w:rsidR="009C71E1" w:rsidRPr="00A4519C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E72AD0">
              <w:t>– porównuje aktywność niemetali</w:t>
            </w:r>
          </w:p>
        </w:tc>
        <w:tc>
          <w:tcPr>
            <w:tcW w:w="1984" w:type="dxa"/>
            <w:shd w:val="clear" w:color="auto" w:fill="auto"/>
          </w:tcPr>
          <w:p w14:paraId="2804F493" w14:textId="77777777" w:rsidR="009C71E1" w:rsidRPr="00A4519C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</w:tc>
      </w:tr>
      <w:tr w:rsidR="004F391F" w:rsidRPr="00E72AD0" w14:paraId="46EC12CD" w14:textId="77777777" w:rsidTr="004F391F">
        <w:tc>
          <w:tcPr>
            <w:tcW w:w="2467" w:type="dxa"/>
            <w:shd w:val="clear" w:color="auto" w:fill="auto"/>
          </w:tcPr>
          <w:p w14:paraId="4426CD95" w14:textId="77777777" w:rsidR="009C71E1" w:rsidRPr="00A4519C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A4519C">
              <w:rPr>
                <w:rStyle w:val="Italic"/>
              </w:rPr>
              <w:t>6. Konfiguracja elektronowa</w:t>
            </w:r>
          </w:p>
        </w:tc>
        <w:tc>
          <w:tcPr>
            <w:tcW w:w="2348" w:type="dxa"/>
            <w:shd w:val="clear" w:color="auto" w:fill="auto"/>
          </w:tcPr>
          <w:p w14:paraId="1FA9B2E2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definiuje pojęcie konfiguracji elektronowej oraz elektronów walencyjnych</w:t>
            </w:r>
          </w:p>
          <w:p w14:paraId="4C40553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zna reguły </w:t>
            </w:r>
            <w:proofErr w:type="spellStart"/>
            <w:r w:rsidRPr="00E72AD0">
              <w:t>Hunda</w:t>
            </w:r>
            <w:proofErr w:type="spellEnd"/>
            <w:r w:rsidRPr="00E72AD0">
              <w:t xml:space="preserve"> </w:t>
            </w:r>
          </w:p>
          <w:p w14:paraId="5B118235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 xml:space="preserve">‒ </w:t>
            </w:r>
            <w:r w:rsidRPr="00E72AD0">
              <w:t>potrafi rozmieścić elektrony na powłokach dla pierwiastków do Z = 20</w:t>
            </w:r>
          </w:p>
        </w:tc>
        <w:tc>
          <w:tcPr>
            <w:tcW w:w="2268" w:type="dxa"/>
            <w:shd w:val="clear" w:color="auto" w:fill="auto"/>
          </w:tcPr>
          <w:p w14:paraId="49BD0EAF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zapisuje konfiguracje elektronowe atomów pierwiastków do Z = 20</w:t>
            </w:r>
          </w:p>
          <w:p w14:paraId="74E92AD5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stosuje reguły </w:t>
            </w:r>
            <w:proofErr w:type="spellStart"/>
            <w:r w:rsidRPr="00E72AD0">
              <w:t>Hunda</w:t>
            </w:r>
            <w:proofErr w:type="spellEnd"/>
            <w:r w:rsidRPr="00E72AD0">
              <w:t xml:space="preserve"> oraz zakaz </w:t>
            </w:r>
            <w:proofErr w:type="spellStart"/>
            <w:r w:rsidRPr="00E72AD0">
              <w:t>Pauliego</w:t>
            </w:r>
            <w:proofErr w:type="spellEnd"/>
            <w:r w:rsidRPr="00E72AD0">
              <w:t xml:space="preserve"> dla zapisu konfiguracji elektronowej systemem klatkowym</w:t>
            </w:r>
          </w:p>
          <w:p w14:paraId="301D36B9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potrafi wskazać elektrony walencyjne pierwiastków z bloku </w:t>
            </w:r>
            <w:r w:rsidRPr="00166A0D">
              <w:rPr>
                <w:rStyle w:val="Italic"/>
              </w:rPr>
              <w:t>s</w:t>
            </w:r>
            <w:r w:rsidRPr="00E72AD0">
              <w:t xml:space="preserve"> oraz </w:t>
            </w:r>
            <w:r w:rsidRPr="00166A0D">
              <w:rPr>
                <w:rStyle w:val="Italic"/>
              </w:rPr>
              <w:t>p</w:t>
            </w:r>
          </w:p>
        </w:tc>
        <w:tc>
          <w:tcPr>
            <w:tcW w:w="2410" w:type="dxa"/>
            <w:shd w:val="clear" w:color="auto" w:fill="auto"/>
          </w:tcPr>
          <w:p w14:paraId="6BC92F1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zapisuje konfiguracje elektronowe</w:t>
            </w:r>
            <w:r>
              <w:t>,</w:t>
            </w:r>
            <w:r w:rsidRPr="00E72AD0">
              <w:t xml:space="preserve"> stosując zapis pełny oraz skrócony</w:t>
            </w:r>
          </w:p>
          <w:p w14:paraId="2020AE65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zapisuje konfiguracje elektronowe jonów o podanym ładunku powstałych z pierwiastków do Z = 20</w:t>
            </w:r>
          </w:p>
          <w:p w14:paraId="20CF2A2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 xml:space="preserve">‒ </w:t>
            </w:r>
            <w:r w:rsidRPr="00E72AD0">
              <w:t>wskazuje różnice między elektronami walencyjnymi a niewalencyjnymi (zna pojęcie rdzenia atomowego)</w:t>
            </w:r>
          </w:p>
          <w:p w14:paraId="2D7B4DE7" w14:textId="3AF4328A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operuje pojęci</w:t>
            </w:r>
            <w:r>
              <w:t>ami</w:t>
            </w:r>
            <w:r w:rsidRPr="00E72AD0">
              <w:t xml:space="preserve"> pary elektronowe i elektrony niesparowane</w:t>
            </w:r>
          </w:p>
        </w:tc>
        <w:tc>
          <w:tcPr>
            <w:tcW w:w="2268" w:type="dxa"/>
            <w:shd w:val="clear" w:color="auto" w:fill="auto"/>
          </w:tcPr>
          <w:p w14:paraId="6E68618B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rozumie</w:t>
            </w:r>
            <w:r>
              <w:t>,</w:t>
            </w:r>
            <w:r w:rsidRPr="00E72AD0">
              <w:t xml:space="preserve"> jak powstają jony (operuje pojęciem jonizacji)</w:t>
            </w:r>
          </w:p>
          <w:p w14:paraId="35730E67" w14:textId="77777777" w:rsidR="009C71E1" w:rsidRPr="00E72AD0" w:rsidRDefault="009C71E1" w:rsidP="00211D59">
            <w:pPr>
              <w:pStyle w:val="Tekstglowny"/>
              <w:jc w:val="left"/>
            </w:pPr>
          </w:p>
          <w:p w14:paraId="19FC5778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1984" w:type="dxa"/>
            <w:shd w:val="clear" w:color="auto" w:fill="auto"/>
          </w:tcPr>
          <w:p w14:paraId="00B4461A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zna pojęcie energii jonizacji</w:t>
            </w:r>
          </w:p>
          <w:p w14:paraId="1EF20D11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wyjaśnia i stosuje zjawisko promocji elektronu</w:t>
            </w:r>
          </w:p>
        </w:tc>
      </w:tr>
      <w:tr w:rsidR="004F391F" w:rsidRPr="00E72AD0" w14:paraId="66EBD858" w14:textId="77777777" w:rsidTr="004F391F">
        <w:tc>
          <w:tcPr>
            <w:tcW w:w="2467" w:type="dxa"/>
            <w:shd w:val="clear" w:color="auto" w:fill="auto"/>
          </w:tcPr>
          <w:p w14:paraId="699A2EB4" w14:textId="77777777" w:rsidR="009C71E1" w:rsidRPr="00A4519C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A4519C">
              <w:rPr>
                <w:rStyle w:val="Italic"/>
              </w:rPr>
              <w:lastRenderedPageBreak/>
              <w:t>7. Budowa i właściwości atomu a jego położenie w układzie okresowym</w:t>
            </w:r>
          </w:p>
        </w:tc>
        <w:tc>
          <w:tcPr>
            <w:tcW w:w="2348" w:type="dxa"/>
            <w:shd w:val="clear" w:color="auto" w:fill="auto"/>
          </w:tcPr>
          <w:p w14:paraId="5AFEAB05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wymienia bloki energetyczne układu okresowego</w:t>
            </w:r>
          </w:p>
          <w:p w14:paraId="76F3D3C7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zna pojęcia grup głównych i pobocznych</w:t>
            </w:r>
          </w:p>
          <w:p w14:paraId="031067E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definiuje pojęcie promienia atomowego</w:t>
            </w:r>
          </w:p>
          <w:p w14:paraId="276E4D3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ma świadomość zależności właściwości pierwiastka od jego położenia w układzie okresowym</w:t>
            </w:r>
          </w:p>
        </w:tc>
        <w:tc>
          <w:tcPr>
            <w:tcW w:w="2268" w:type="dxa"/>
            <w:shd w:val="clear" w:color="auto" w:fill="auto"/>
          </w:tcPr>
          <w:p w14:paraId="4D948049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wskazuje w układzie okresowym bloki energetyczne</w:t>
            </w:r>
          </w:p>
          <w:p w14:paraId="550A4A6F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ma świadomość spójności właściwości pierwiastków należących do tego samego bloku energetycznego</w:t>
            </w:r>
          </w:p>
          <w:p w14:paraId="06D65CF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ma świadomość różnic między właściwościami pierwiastków należących do różnych bloków energetycznych </w:t>
            </w:r>
          </w:p>
          <w:p w14:paraId="68B944FF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ma świadomoś</w:t>
            </w:r>
            <w:r>
              <w:t xml:space="preserve">ć różnic właściwości między </w:t>
            </w:r>
            <w:r w:rsidRPr="00E72AD0">
              <w:t>pierwiastkami grup głównych i pobocznych</w:t>
            </w:r>
          </w:p>
          <w:p w14:paraId="2698DF9A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wskazuje na układzie okresowym tendencje zmian promienia atomowego pierwiastków</w:t>
            </w:r>
          </w:p>
        </w:tc>
        <w:tc>
          <w:tcPr>
            <w:tcW w:w="2410" w:type="dxa"/>
            <w:shd w:val="clear" w:color="auto" w:fill="auto"/>
          </w:tcPr>
          <w:p w14:paraId="51C6DF2D" w14:textId="77777777" w:rsidR="009C71E1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</w:t>
            </w:r>
            <w:r>
              <w:t>omawia</w:t>
            </w:r>
            <w:r w:rsidRPr="00E72AD0">
              <w:t xml:space="preserve"> właściwości pierwiastków </w:t>
            </w:r>
            <w:r>
              <w:t xml:space="preserve">należących do bloku energetycznego </w:t>
            </w:r>
            <w:r w:rsidRPr="00166A0D">
              <w:rPr>
                <w:rStyle w:val="Italic"/>
              </w:rPr>
              <w:t>s</w:t>
            </w:r>
            <w:r>
              <w:t xml:space="preserve"> oraz </w:t>
            </w:r>
            <w:r w:rsidRPr="00166A0D">
              <w:rPr>
                <w:rStyle w:val="Italic"/>
              </w:rPr>
              <w:t>p</w:t>
            </w:r>
          </w:p>
          <w:p w14:paraId="556C9F15" w14:textId="77777777" w:rsidR="009C71E1" w:rsidRDefault="009C71E1" w:rsidP="00211D59">
            <w:pPr>
              <w:pStyle w:val="Tekstglowny"/>
              <w:jc w:val="left"/>
            </w:pPr>
            <w:r>
              <w:t xml:space="preserve">‒ porównuje właściwości pierwiastków należących do bloku energetycznego </w:t>
            </w:r>
            <w:r w:rsidRPr="00166A0D">
              <w:rPr>
                <w:rStyle w:val="Italic"/>
              </w:rPr>
              <w:t>s</w:t>
            </w:r>
            <w:r>
              <w:t xml:space="preserve"> oraz </w:t>
            </w:r>
            <w:r w:rsidRPr="00166A0D">
              <w:rPr>
                <w:rStyle w:val="Italic"/>
              </w:rPr>
              <w:t>p</w:t>
            </w:r>
          </w:p>
          <w:p w14:paraId="431FCB62" w14:textId="77777777" w:rsidR="009C71E1" w:rsidRDefault="009C71E1" w:rsidP="00211D59">
            <w:pPr>
              <w:pStyle w:val="Tekstglowny"/>
              <w:jc w:val="left"/>
            </w:pPr>
            <w:r w:rsidRPr="001F6D09">
              <w:softHyphen/>
            </w:r>
            <w:r>
              <w:t xml:space="preserve">‒ wskazuje różnice w rozmieszczaniu elektronów na powłokach pierwiastków grup głównych oraz pobocznych </w:t>
            </w:r>
          </w:p>
          <w:p w14:paraId="35CA57E0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2E9A0E15" w14:textId="77777777" w:rsidR="009C71E1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>‒</w:t>
            </w:r>
            <w:r w:rsidRPr="00E72AD0">
              <w:t xml:space="preserve"> omawia właściwości pierwiastków należących do bloku energetycznego </w:t>
            </w:r>
            <w:r w:rsidRPr="00166A0D">
              <w:rPr>
                <w:rStyle w:val="Italic"/>
              </w:rPr>
              <w:t>d</w:t>
            </w:r>
          </w:p>
          <w:p w14:paraId="671B1012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softHyphen/>
            </w:r>
            <w:r>
              <w:t xml:space="preserve">‒ </w:t>
            </w:r>
            <w:r w:rsidRPr="00E72AD0">
              <w:t xml:space="preserve">porównuje właściwości pierwiastków należących do bloku energetycznego </w:t>
            </w:r>
            <w:r w:rsidRPr="00166A0D">
              <w:rPr>
                <w:rStyle w:val="Italic"/>
              </w:rPr>
              <w:t>s</w:t>
            </w:r>
            <w:r>
              <w:t>,</w:t>
            </w:r>
            <w:r w:rsidRPr="00E72AD0">
              <w:t xml:space="preserve"> </w:t>
            </w:r>
            <w:r w:rsidRPr="00166A0D">
              <w:rPr>
                <w:rStyle w:val="Italic"/>
              </w:rPr>
              <w:t>p</w:t>
            </w:r>
            <w:r w:rsidRPr="00E72AD0">
              <w:t xml:space="preserve"> oraz</w:t>
            </w:r>
            <w:r>
              <w:t xml:space="preserve"> </w:t>
            </w:r>
            <w:r w:rsidRPr="00166A0D">
              <w:rPr>
                <w:rStyle w:val="Italic"/>
              </w:rPr>
              <w:t>d</w:t>
            </w:r>
          </w:p>
        </w:tc>
        <w:tc>
          <w:tcPr>
            <w:tcW w:w="1984" w:type="dxa"/>
            <w:shd w:val="clear" w:color="auto" w:fill="auto"/>
          </w:tcPr>
          <w:p w14:paraId="14447794" w14:textId="77777777" w:rsidR="009C71E1" w:rsidRPr="001F6D09" w:rsidRDefault="009C71E1" w:rsidP="00211D59">
            <w:pPr>
              <w:pStyle w:val="Tekstglowny"/>
              <w:jc w:val="left"/>
            </w:pPr>
            <w:r w:rsidRPr="001F6D09">
              <w:softHyphen/>
            </w:r>
            <w:r>
              <w:t>‒</w:t>
            </w:r>
            <w:r w:rsidRPr="001F6D09">
              <w:t xml:space="preserve"> rozmieszcza elektron</w:t>
            </w:r>
            <w:r>
              <w:t>y</w:t>
            </w:r>
            <w:r w:rsidRPr="001F6D09">
              <w:t xml:space="preserve"> na powłokach pierwiastków grup pobocznych </w:t>
            </w:r>
          </w:p>
          <w:p w14:paraId="21AC37F8" w14:textId="77777777" w:rsidR="009C71E1" w:rsidRPr="00E72AD0" w:rsidRDefault="009C71E1" w:rsidP="00211D59">
            <w:pPr>
              <w:pStyle w:val="Tekstglowny"/>
              <w:jc w:val="left"/>
            </w:pPr>
            <w:r w:rsidRPr="001F6D09">
              <w:softHyphen/>
            </w:r>
            <w:r>
              <w:t xml:space="preserve">‒ wiąże konfigurację pierwiastków bloku </w:t>
            </w:r>
            <w:r w:rsidRPr="00166A0D">
              <w:rPr>
                <w:rStyle w:val="Italic"/>
              </w:rPr>
              <w:t>d</w:t>
            </w:r>
            <w:r>
              <w:t xml:space="preserve"> z ich właściwościami</w:t>
            </w:r>
          </w:p>
        </w:tc>
      </w:tr>
      <w:tr w:rsidR="009C71E1" w:rsidRPr="00E72AD0" w14:paraId="686B95D8" w14:textId="77777777" w:rsidTr="004F391F">
        <w:tc>
          <w:tcPr>
            <w:tcW w:w="13745" w:type="dxa"/>
            <w:gridSpan w:val="6"/>
            <w:shd w:val="clear" w:color="auto" w:fill="auto"/>
          </w:tcPr>
          <w:p w14:paraId="00D78B1A" w14:textId="77777777" w:rsidR="009C71E1" w:rsidRPr="00F278C6" w:rsidRDefault="009C71E1" w:rsidP="00211D59">
            <w:pPr>
              <w:pStyle w:val="Tekstglowny"/>
              <w:jc w:val="left"/>
              <w:rPr>
                <w:rStyle w:val="Bold"/>
              </w:rPr>
            </w:pPr>
            <w:r w:rsidRPr="00F278C6">
              <w:rPr>
                <w:rStyle w:val="Bold"/>
              </w:rPr>
              <w:t xml:space="preserve">Dział </w:t>
            </w:r>
            <w:r>
              <w:rPr>
                <w:rStyle w:val="Bold"/>
              </w:rPr>
              <w:t>2</w:t>
            </w:r>
            <w:r w:rsidRPr="00F278C6">
              <w:rPr>
                <w:rStyle w:val="Bold"/>
              </w:rPr>
              <w:t xml:space="preserve">. </w:t>
            </w:r>
          </w:p>
          <w:p w14:paraId="680023D5" w14:textId="77777777" w:rsidR="009C71E1" w:rsidRPr="001F6D09" w:rsidRDefault="009C71E1" w:rsidP="00211D59">
            <w:pPr>
              <w:pStyle w:val="Tekstglowny"/>
              <w:jc w:val="left"/>
            </w:pPr>
            <w:r>
              <w:rPr>
                <w:rStyle w:val="Bold"/>
              </w:rPr>
              <w:t>WIĄZANIA CHEMICZNE. ODDZIAŁYWANIA MIĘDZYCZĄSTECZKOWE</w:t>
            </w:r>
          </w:p>
        </w:tc>
      </w:tr>
      <w:tr w:rsidR="004F391F" w:rsidRPr="00E72AD0" w14:paraId="68EBE546" w14:textId="77777777" w:rsidTr="004F391F">
        <w:tc>
          <w:tcPr>
            <w:tcW w:w="2467" w:type="dxa"/>
            <w:shd w:val="clear" w:color="auto" w:fill="auto"/>
          </w:tcPr>
          <w:p w14:paraId="02606141" w14:textId="77777777" w:rsidR="009C71E1" w:rsidRPr="00E72AD0" w:rsidRDefault="009C71E1" w:rsidP="00211D59">
            <w:pPr>
              <w:pStyle w:val="Tekstglowny"/>
              <w:jc w:val="left"/>
            </w:pPr>
            <w:r>
              <w:t>8. Elektroujemność pierwiastków chemicznych</w:t>
            </w:r>
          </w:p>
        </w:tc>
        <w:tc>
          <w:tcPr>
            <w:tcW w:w="2348" w:type="dxa"/>
            <w:shd w:val="clear" w:color="auto" w:fill="auto"/>
          </w:tcPr>
          <w:p w14:paraId="467FAFAA" w14:textId="77777777" w:rsidR="009C71E1" w:rsidRDefault="009C71E1" w:rsidP="00211D59">
            <w:pPr>
              <w:pStyle w:val="Tekstglowny"/>
              <w:jc w:val="left"/>
            </w:pPr>
            <w:r w:rsidRPr="00F278C6">
              <w:t>–</w:t>
            </w:r>
            <w:r>
              <w:t xml:space="preserve"> zna pojęcie elektroujemności</w:t>
            </w:r>
          </w:p>
          <w:p w14:paraId="2B82D751" w14:textId="77777777" w:rsidR="009C71E1" w:rsidRPr="00E72AD0" w:rsidRDefault="009C71E1" w:rsidP="00211D59">
            <w:pPr>
              <w:pStyle w:val="Tekstglowny"/>
              <w:jc w:val="left"/>
            </w:pPr>
            <w:r w:rsidRPr="00F278C6">
              <w:t>–</w:t>
            </w:r>
            <w:r>
              <w:t xml:space="preserve"> definiuje pierwiastki elektroujemne oraz elektrododatnie</w:t>
            </w:r>
          </w:p>
        </w:tc>
        <w:tc>
          <w:tcPr>
            <w:tcW w:w="2268" w:type="dxa"/>
            <w:shd w:val="clear" w:color="auto" w:fill="auto"/>
          </w:tcPr>
          <w:p w14:paraId="558AFEA3" w14:textId="77777777" w:rsidR="009C71E1" w:rsidRPr="00A4519C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F278C6">
              <w:t>–</w:t>
            </w:r>
            <w:r w:rsidRPr="00A4519C">
              <w:rPr>
                <w:rStyle w:val="Bold"/>
              </w:rPr>
              <w:t xml:space="preserve"> wie</w:t>
            </w:r>
            <w:r>
              <w:rPr>
                <w:rStyle w:val="Bold"/>
              </w:rPr>
              <w:t>,</w:t>
            </w:r>
            <w:r w:rsidRPr="00A4519C">
              <w:rPr>
                <w:rStyle w:val="Bold"/>
              </w:rPr>
              <w:t xml:space="preserve"> jaka jest tendencja zmian elektroujemności</w:t>
            </w:r>
            <w:r>
              <w:rPr>
                <w:rStyle w:val="Bold"/>
                <w:b w:val="0"/>
                <w:bCs w:val="0"/>
              </w:rPr>
              <w:t xml:space="preserve"> </w:t>
            </w:r>
            <w:r w:rsidRPr="00A4519C">
              <w:rPr>
                <w:rStyle w:val="Bold"/>
              </w:rPr>
              <w:t>w układzie okresowym</w:t>
            </w:r>
          </w:p>
          <w:p w14:paraId="5057A69B" w14:textId="77777777" w:rsidR="009C71E1" w:rsidRDefault="009C71E1" w:rsidP="00211D59">
            <w:pPr>
              <w:pStyle w:val="Tekstglowny"/>
              <w:jc w:val="left"/>
              <w:rPr>
                <w:rStyle w:val="Bold"/>
              </w:rPr>
            </w:pPr>
            <w:r w:rsidRPr="00F278C6">
              <w:t>–</w:t>
            </w:r>
            <w:r w:rsidRPr="00A4519C">
              <w:rPr>
                <w:rStyle w:val="Bold"/>
              </w:rPr>
              <w:t xml:space="preserve"> wskazuje na układzie okresowym pierwiast</w:t>
            </w:r>
            <w:r>
              <w:rPr>
                <w:rStyle w:val="Bold"/>
              </w:rPr>
              <w:t>e</w:t>
            </w:r>
            <w:r w:rsidRPr="00A4519C">
              <w:rPr>
                <w:rStyle w:val="Bold"/>
              </w:rPr>
              <w:t>k najbardziej oraz najmniej elektroujemny</w:t>
            </w:r>
          </w:p>
          <w:p w14:paraId="4D9F57A8" w14:textId="77777777" w:rsidR="009C71E1" w:rsidRPr="00A4519C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E72AD0">
              <w:lastRenderedPageBreak/>
              <w:t>–</w:t>
            </w:r>
            <w:r>
              <w:t xml:space="preserve"> zna regułę oktetu i dubletu</w:t>
            </w:r>
          </w:p>
        </w:tc>
        <w:tc>
          <w:tcPr>
            <w:tcW w:w="2410" w:type="dxa"/>
            <w:shd w:val="clear" w:color="auto" w:fill="auto"/>
          </w:tcPr>
          <w:p w14:paraId="74F2AF94" w14:textId="77777777" w:rsidR="009C71E1" w:rsidRDefault="009C71E1" w:rsidP="00211D59">
            <w:pPr>
              <w:pStyle w:val="Tekstglowny"/>
              <w:jc w:val="left"/>
            </w:pPr>
            <w:r>
              <w:lastRenderedPageBreak/>
              <w:softHyphen/>
              <w:t>‒ potrafi powiązać elektroujemność z charakterem metalicznym bądź niemetalicznym pierwiastków</w:t>
            </w:r>
          </w:p>
          <w:p w14:paraId="1D46C205" w14:textId="77777777" w:rsidR="009C71E1" w:rsidRDefault="009C71E1" w:rsidP="00211D59">
            <w:pPr>
              <w:pStyle w:val="Tekstglowny"/>
              <w:jc w:val="left"/>
            </w:pPr>
          </w:p>
          <w:p w14:paraId="3E8DFA08" w14:textId="77777777" w:rsidR="009C71E1" w:rsidRPr="00A4519C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</w:p>
        </w:tc>
        <w:tc>
          <w:tcPr>
            <w:tcW w:w="2268" w:type="dxa"/>
            <w:shd w:val="clear" w:color="auto" w:fill="auto"/>
          </w:tcPr>
          <w:p w14:paraId="67BDD1EE" w14:textId="77777777" w:rsidR="009C71E1" w:rsidRDefault="009C71E1" w:rsidP="00211D59">
            <w:pPr>
              <w:pStyle w:val="Tekstglowny"/>
              <w:jc w:val="left"/>
            </w:pPr>
            <w:r w:rsidRPr="00F278C6">
              <w:t>–</w:t>
            </w:r>
            <w:r w:rsidRPr="00A4519C">
              <w:rPr>
                <w:rStyle w:val="Bold"/>
              </w:rPr>
              <w:t xml:space="preserve"> </w:t>
            </w:r>
            <w:r>
              <w:t>posługuje się skalą Paulinga do ilościowego opisu elektroujemności pierwiastków</w:t>
            </w:r>
          </w:p>
          <w:p w14:paraId="782B8D2C" w14:textId="77777777" w:rsidR="009C71E1" w:rsidRPr="00A4519C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F278C6">
              <w:t>–</w:t>
            </w:r>
            <w:r w:rsidRPr="00A4519C">
              <w:rPr>
                <w:rStyle w:val="Bold"/>
              </w:rPr>
              <w:t xml:space="preserve"> potrafi powiązać zmianę elektroujemności ze zmianą wielkości ładunku jądra atomowego oraz </w:t>
            </w:r>
            <w:r w:rsidRPr="00A4519C">
              <w:rPr>
                <w:rStyle w:val="Bold"/>
              </w:rPr>
              <w:lastRenderedPageBreak/>
              <w:t>zmianą odległości między jądrem atomowym a elektronami walencyjnymi</w:t>
            </w:r>
          </w:p>
          <w:p w14:paraId="39D3B889" w14:textId="77777777" w:rsidR="009C71E1" w:rsidRPr="00E10F16" w:rsidRDefault="009C71E1" w:rsidP="00211D59">
            <w:pPr>
              <w:pStyle w:val="Tekstglowny"/>
              <w:jc w:val="left"/>
            </w:pPr>
            <w:r w:rsidRPr="00F278C6">
              <w:t>–</w:t>
            </w:r>
            <w:r w:rsidRPr="00A4519C">
              <w:rPr>
                <w:rStyle w:val="Bold"/>
              </w:rPr>
              <w:t xml:space="preserve"> potrafi wskazać zależności między elektroujemnością pierwiastków a jonizacją lub powinowactwem elektronowym pierwiastków</w:t>
            </w:r>
          </w:p>
        </w:tc>
        <w:tc>
          <w:tcPr>
            <w:tcW w:w="1984" w:type="dxa"/>
            <w:shd w:val="clear" w:color="auto" w:fill="auto"/>
          </w:tcPr>
          <w:p w14:paraId="0A5B3AD0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E72AD0" w14:paraId="596D6B2D" w14:textId="77777777" w:rsidTr="004F391F">
        <w:tc>
          <w:tcPr>
            <w:tcW w:w="2467" w:type="dxa"/>
            <w:shd w:val="clear" w:color="auto" w:fill="auto"/>
          </w:tcPr>
          <w:p w14:paraId="3CC7929C" w14:textId="77777777" w:rsidR="009C71E1" w:rsidRDefault="009C71E1" w:rsidP="00211D59">
            <w:pPr>
              <w:pStyle w:val="Tekstglowny"/>
              <w:jc w:val="left"/>
            </w:pPr>
            <w:r>
              <w:t>9. Rodzaje wiązań chemicznych</w:t>
            </w:r>
          </w:p>
        </w:tc>
        <w:tc>
          <w:tcPr>
            <w:tcW w:w="2348" w:type="dxa"/>
            <w:shd w:val="clear" w:color="auto" w:fill="auto"/>
          </w:tcPr>
          <w:p w14:paraId="4F503EE4" w14:textId="77777777" w:rsidR="009C71E1" w:rsidRDefault="009C71E1" w:rsidP="00211D59">
            <w:pPr>
              <w:pStyle w:val="Tekstglowny"/>
              <w:jc w:val="left"/>
            </w:pPr>
            <w:r w:rsidRPr="00F278C6">
              <w:t>–</w:t>
            </w:r>
            <w:r>
              <w:t xml:space="preserve"> definiuje pojęcie wartościowości</w:t>
            </w:r>
          </w:p>
          <w:p w14:paraId="548990F6" w14:textId="77777777" w:rsidR="009C71E1" w:rsidRDefault="009C71E1" w:rsidP="00211D59">
            <w:pPr>
              <w:pStyle w:val="Tekstglowny"/>
              <w:jc w:val="left"/>
            </w:pPr>
            <w:r w:rsidRPr="00F278C6">
              <w:t>–</w:t>
            </w:r>
            <w:r>
              <w:t xml:space="preserve"> wie, czym charakteryzują się wzory elektronowe Lewisa</w:t>
            </w:r>
          </w:p>
          <w:p w14:paraId="3C8B08EE" w14:textId="77777777" w:rsidR="009C71E1" w:rsidRPr="00F278C6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wymienić rodzaje wiązań</w:t>
            </w:r>
          </w:p>
        </w:tc>
        <w:tc>
          <w:tcPr>
            <w:tcW w:w="2268" w:type="dxa"/>
            <w:shd w:val="clear" w:color="auto" w:fill="auto"/>
          </w:tcPr>
          <w:p w14:paraId="3CE26AF4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zna sposoby zapisu wartościowości pierwiastka</w:t>
            </w:r>
          </w:p>
          <w:p w14:paraId="552DD9F9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zapisać wzory elektronowe Lewisa atomów oraz prostych związków chemicznych</w:t>
            </w:r>
          </w:p>
          <w:p w14:paraId="5B0FFC4C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wskazuje pary elektronowe oraz wolne pary elektronowe we wzorach elektronowych Lewisa</w:t>
            </w:r>
          </w:p>
          <w:p w14:paraId="0F4EDD75" w14:textId="77777777" w:rsidR="009C71E1" w:rsidRPr="00A4519C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E72AD0">
              <w:t>–</w:t>
            </w:r>
            <w:r>
              <w:t xml:space="preserve"> potrafi wskazać rodzaj wiązania, znając różnicę elektroujemności między atomami</w:t>
            </w:r>
          </w:p>
        </w:tc>
        <w:tc>
          <w:tcPr>
            <w:tcW w:w="2410" w:type="dxa"/>
            <w:shd w:val="clear" w:color="auto" w:fill="auto"/>
          </w:tcPr>
          <w:p w14:paraId="5F928FEB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zapisuje wzory elektronowe Lewisa</w:t>
            </w:r>
          </w:p>
          <w:p w14:paraId="14A80FFA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określa rodzaj wiązania w cząsteczkach</w:t>
            </w:r>
          </w:p>
          <w:p w14:paraId="0E79A8FD" w14:textId="77777777" w:rsidR="009C71E1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6C54AA1B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energię wiązania</w:t>
            </w:r>
          </w:p>
          <w:p w14:paraId="070EB07E" w14:textId="77777777" w:rsidR="009C71E1" w:rsidRPr="00E10F16" w:rsidRDefault="009C71E1" w:rsidP="00211D59">
            <w:pPr>
              <w:pStyle w:val="Tekstglowny"/>
              <w:jc w:val="left"/>
              <w:rPr>
                <w:rStyle w:val="Bold"/>
              </w:rPr>
            </w:pPr>
            <w:r w:rsidRPr="00E72AD0">
              <w:t>–</w:t>
            </w:r>
            <w:r>
              <w:t xml:space="preserve"> definiuje długość wiązania</w:t>
            </w:r>
          </w:p>
        </w:tc>
        <w:tc>
          <w:tcPr>
            <w:tcW w:w="1984" w:type="dxa"/>
            <w:shd w:val="clear" w:color="auto" w:fill="auto"/>
          </w:tcPr>
          <w:p w14:paraId="59958DCA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powiązać długość wiązania z jego energią</w:t>
            </w:r>
          </w:p>
        </w:tc>
      </w:tr>
      <w:tr w:rsidR="004F391F" w:rsidRPr="00E72AD0" w14:paraId="1489BD5E" w14:textId="77777777" w:rsidTr="004F391F">
        <w:tc>
          <w:tcPr>
            <w:tcW w:w="2467" w:type="dxa"/>
            <w:shd w:val="clear" w:color="auto" w:fill="auto"/>
          </w:tcPr>
          <w:p w14:paraId="55B593A9" w14:textId="77777777" w:rsidR="009C71E1" w:rsidRDefault="009C71E1" w:rsidP="00211D59">
            <w:pPr>
              <w:pStyle w:val="Tekstglowny"/>
              <w:jc w:val="left"/>
            </w:pPr>
            <w:r>
              <w:t>10. Wiązanie kowalencyjne niespolaryzowane (atomowe)</w:t>
            </w:r>
          </w:p>
        </w:tc>
        <w:tc>
          <w:tcPr>
            <w:tcW w:w="2348" w:type="dxa"/>
            <w:shd w:val="clear" w:color="auto" w:fill="auto"/>
          </w:tcPr>
          <w:p w14:paraId="31EE8CF7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wie, że wspólna para elektronowa tworząca wiązanie kowalencyjne niespolaryzowane jest w równym stopniu </w:t>
            </w:r>
            <w:r>
              <w:lastRenderedPageBreak/>
              <w:t>współdzielona przez obydwa atomy</w:t>
            </w:r>
          </w:p>
          <w:p w14:paraId="27A2C004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zna pojęcie cząsteczek </w:t>
            </w:r>
            <w:proofErr w:type="spellStart"/>
            <w:r>
              <w:t>homojądrowych</w:t>
            </w:r>
            <w:proofErr w:type="spellEnd"/>
          </w:p>
          <w:p w14:paraId="29AD1C97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podać przykłady cząsteczek z wiązaniem kowalencyjnym niespolaryzowanym</w:t>
            </w:r>
          </w:p>
          <w:p w14:paraId="712E9D1A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zdefiniować wiązanie wielokrotne</w:t>
            </w:r>
          </w:p>
          <w:p w14:paraId="244DDCE4" w14:textId="77777777" w:rsidR="009C71E1" w:rsidRPr="00F278C6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podać wybrane właściwości związków zawierających wiązanie kowalencyjne niespolaryzowane</w:t>
            </w:r>
          </w:p>
        </w:tc>
        <w:tc>
          <w:tcPr>
            <w:tcW w:w="2268" w:type="dxa"/>
            <w:shd w:val="clear" w:color="auto" w:fill="auto"/>
          </w:tcPr>
          <w:p w14:paraId="5A1FE6C6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potrafi na wybranym przykładzie cząsteczki </w:t>
            </w:r>
            <w:proofErr w:type="spellStart"/>
            <w:r>
              <w:t>homojądrowej</w:t>
            </w:r>
            <w:proofErr w:type="spellEnd"/>
            <w:r>
              <w:t xml:space="preserve"> przedstawić tworzenie </w:t>
            </w:r>
            <w:r>
              <w:lastRenderedPageBreak/>
              <w:t xml:space="preserve">się wiązania kowalencyjnego </w:t>
            </w:r>
          </w:p>
          <w:p w14:paraId="14E532DE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pojęcia: </w:t>
            </w:r>
            <w:r w:rsidRPr="00166A0D">
              <w:rPr>
                <w:rStyle w:val="Italic"/>
              </w:rPr>
              <w:t>kryształ cząsteczkowy</w:t>
            </w:r>
            <w:r>
              <w:t xml:space="preserve"> oraz </w:t>
            </w:r>
            <w:r w:rsidRPr="00166A0D">
              <w:rPr>
                <w:rStyle w:val="Italic"/>
              </w:rPr>
              <w:t>kryształ kowalencyjny</w:t>
            </w:r>
          </w:p>
          <w:p w14:paraId="37DD2892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wymienia właściwości związków zawierających wiązanie kowalencyjne niespolaryzowane</w:t>
            </w:r>
          </w:p>
        </w:tc>
        <w:tc>
          <w:tcPr>
            <w:tcW w:w="2410" w:type="dxa"/>
            <w:shd w:val="clear" w:color="auto" w:fill="auto"/>
          </w:tcPr>
          <w:p w14:paraId="3A6A2C2D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potrafi przedstawić tworzenie się wiązania kowalency</w:t>
            </w:r>
            <w:r w:rsidRPr="003F12D1">
              <w:t>jnego</w:t>
            </w:r>
            <w:r>
              <w:t xml:space="preserve"> w cząsteczkach </w:t>
            </w:r>
            <w:proofErr w:type="spellStart"/>
            <w:r>
              <w:lastRenderedPageBreak/>
              <w:t>homojądrowych</w:t>
            </w:r>
            <w:proofErr w:type="spellEnd"/>
            <w:r>
              <w:t xml:space="preserve"> oraz </w:t>
            </w:r>
            <w:proofErr w:type="spellStart"/>
            <w:r>
              <w:t>heterojądrowych</w:t>
            </w:r>
            <w:proofErr w:type="spellEnd"/>
          </w:p>
          <w:p w14:paraId="162D8A99" w14:textId="77777777" w:rsidR="009C71E1" w:rsidRPr="00712E85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712E85">
              <w:t xml:space="preserve"> </w:t>
            </w:r>
            <w:r>
              <w:t>potrafi przedstawić tworzenie się wielokrotnego</w:t>
            </w:r>
            <w:r w:rsidRPr="00712E85">
              <w:t xml:space="preserve"> </w:t>
            </w:r>
            <w:r>
              <w:t>wiązania kowalencyjnego niespolaryzowanego</w:t>
            </w:r>
          </w:p>
          <w:p w14:paraId="6C2AD7A9" w14:textId="77777777" w:rsidR="009C71E1" w:rsidRPr="003F12D1" w:rsidRDefault="009C71E1" w:rsidP="00211D59">
            <w:pPr>
              <w:pStyle w:val="Tekstglowny"/>
              <w:jc w:val="left"/>
            </w:pPr>
          </w:p>
          <w:p w14:paraId="42A0648E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1E3E86A9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potrafi na podstawie konfiguracji elektronowych atomów przedstawionych w systemie klatkowym </w:t>
            </w:r>
            <w:r>
              <w:lastRenderedPageBreak/>
              <w:t xml:space="preserve">zaprezentować tworzenie się wiązania kowalencyjnego niespolaryzowanego </w:t>
            </w:r>
          </w:p>
          <w:p w14:paraId="5FC0CA86" w14:textId="77777777" w:rsidR="009C71E1" w:rsidRPr="00803FED" w:rsidRDefault="009C71E1" w:rsidP="00211D59">
            <w:pPr>
              <w:pStyle w:val="Tekstglowny"/>
              <w:jc w:val="left"/>
              <w:rPr>
                <w:strike/>
              </w:rPr>
            </w:pPr>
            <w:r w:rsidRPr="00803FED">
              <w:rPr>
                <w:strike/>
              </w:rPr>
              <w:t>– potrafi graficznie przedstawić tworzenie się wiązania kowalencyjnego niespolaryzowanego</w:t>
            </w:r>
          </w:p>
        </w:tc>
        <w:tc>
          <w:tcPr>
            <w:tcW w:w="1984" w:type="dxa"/>
            <w:shd w:val="clear" w:color="auto" w:fill="auto"/>
          </w:tcPr>
          <w:p w14:paraId="02265B50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E72AD0" w14:paraId="73486D5C" w14:textId="77777777" w:rsidTr="004F391F">
        <w:tc>
          <w:tcPr>
            <w:tcW w:w="2467" w:type="dxa"/>
            <w:shd w:val="clear" w:color="auto" w:fill="auto"/>
          </w:tcPr>
          <w:p w14:paraId="03328690" w14:textId="77777777" w:rsidR="009C71E1" w:rsidRDefault="009C71E1" w:rsidP="00211D59">
            <w:pPr>
              <w:pStyle w:val="Tekstglowny"/>
              <w:jc w:val="left"/>
            </w:pPr>
            <w:r>
              <w:t>11. Wiązanie kowalencyjne spolaryzowane</w:t>
            </w:r>
          </w:p>
        </w:tc>
        <w:tc>
          <w:tcPr>
            <w:tcW w:w="2348" w:type="dxa"/>
            <w:shd w:val="clear" w:color="auto" w:fill="auto"/>
          </w:tcPr>
          <w:p w14:paraId="4460EA66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wie, że </w:t>
            </w:r>
            <w:r w:rsidRPr="00C839CC">
              <w:t xml:space="preserve">wspólna para elektronowa tworząca wiązanie kowalencyjne spolaryzowane </w:t>
            </w:r>
            <w:r>
              <w:t>jest przesunięta w stronę atomu bardziej elektroujemnego</w:t>
            </w:r>
          </w:p>
          <w:p w14:paraId="550D2BB7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C839CC">
              <w:t xml:space="preserve"> </w:t>
            </w:r>
            <w:r>
              <w:t>potrafi podać</w:t>
            </w:r>
            <w:r w:rsidRPr="00C839CC">
              <w:t xml:space="preserve"> przykłady cząsteczek z wiązaniem kowalencyjnym niespolaryzowanym</w:t>
            </w:r>
          </w:p>
          <w:p w14:paraId="7552E218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</w:t>
            </w:r>
            <w:r w:rsidRPr="00C839CC">
              <w:t>podać wybrane właściwości związków zawierających wiązanie kowalencyjne spolaryzowane</w:t>
            </w:r>
          </w:p>
          <w:p w14:paraId="53925B08" w14:textId="2F03D2A8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725B04">
              <w:t xml:space="preserve"> definiuje pojęci</w:t>
            </w:r>
            <w:r w:rsidR="009344A6">
              <w:t xml:space="preserve">a </w:t>
            </w:r>
            <w:r w:rsidRPr="00725B04">
              <w:t xml:space="preserve">momentu dipolowego, </w:t>
            </w:r>
            <w:r w:rsidRPr="00725B04">
              <w:lastRenderedPageBreak/>
              <w:t>dipola oraz cząsteczki polarnej</w:t>
            </w:r>
          </w:p>
        </w:tc>
        <w:tc>
          <w:tcPr>
            <w:tcW w:w="2268" w:type="dxa"/>
            <w:shd w:val="clear" w:color="auto" w:fill="auto"/>
          </w:tcPr>
          <w:p w14:paraId="30BB2D5B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potrafi na wybranym przykładzie przedstawić tworzenie się wiązania kowalencyjnego spolaryzowanego</w:t>
            </w:r>
          </w:p>
          <w:p w14:paraId="17C7C1AB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wymienia właściwości związków zawierających wiązanie kowalencyjne spolaryzowane</w:t>
            </w:r>
          </w:p>
          <w:p w14:paraId="655D8D24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wskazuje kierunek polaryzacji wiązania kowalencyjnego spolaryzowanego</w:t>
            </w:r>
          </w:p>
          <w:p w14:paraId="50FC9DFB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oznacza biegun dodatni oraz ujemny w cząsteczce polarnej</w:t>
            </w:r>
          </w:p>
          <w:p w14:paraId="06458259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podaje przykłady cząsteczek polarnych</w:t>
            </w:r>
          </w:p>
        </w:tc>
        <w:tc>
          <w:tcPr>
            <w:tcW w:w="2410" w:type="dxa"/>
            <w:shd w:val="clear" w:color="auto" w:fill="auto"/>
          </w:tcPr>
          <w:p w14:paraId="33A653D8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wskazać kierunek oraz zwrot momentów dipolowych wiązań spolaryzowanych oraz wypadkowego momentu dipolowego</w:t>
            </w:r>
          </w:p>
          <w:p w14:paraId="0EEB5233" w14:textId="3A0B469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wytłumaczyć</w:t>
            </w:r>
            <w:r w:rsidR="00803FED">
              <w:t>,</w:t>
            </w:r>
            <w:r>
              <w:t xml:space="preserve"> dlaczego wypadkowy moment dipolowy niektórych cząsteczek wynosi zero, mimo że zawierają one wiązanie kowalencyjne spolaryzowane </w:t>
            </w:r>
          </w:p>
        </w:tc>
        <w:tc>
          <w:tcPr>
            <w:tcW w:w="2268" w:type="dxa"/>
            <w:shd w:val="clear" w:color="auto" w:fill="auto"/>
          </w:tcPr>
          <w:p w14:paraId="74BD2200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na podstawie konfiguracji elektronowych atomów przedstawionych w systemie klatkowym zaprezentować tworzenie się wiązania kowalencyjnego spolaryzowanego </w:t>
            </w:r>
          </w:p>
          <w:p w14:paraId="16CE520A" w14:textId="77777777" w:rsidR="009C71E1" w:rsidRPr="00803FED" w:rsidRDefault="009C71E1" w:rsidP="00211D59">
            <w:pPr>
              <w:pStyle w:val="Tekstglowny"/>
              <w:jc w:val="left"/>
              <w:rPr>
                <w:strike/>
              </w:rPr>
            </w:pPr>
            <w:r w:rsidRPr="00803FED">
              <w:rPr>
                <w:strike/>
              </w:rPr>
              <w:t>– potrafi graficznie przedstawić tworzenie się wiązania kowalencyjnego spolaryzowanego</w:t>
            </w:r>
          </w:p>
        </w:tc>
        <w:tc>
          <w:tcPr>
            <w:tcW w:w="1984" w:type="dxa"/>
            <w:shd w:val="clear" w:color="auto" w:fill="auto"/>
          </w:tcPr>
          <w:p w14:paraId="042DFCD0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E72AD0" w14:paraId="4D6A0187" w14:textId="77777777" w:rsidTr="004F391F">
        <w:tc>
          <w:tcPr>
            <w:tcW w:w="2467" w:type="dxa"/>
            <w:shd w:val="clear" w:color="auto" w:fill="auto"/>
          </w:tcPr>
          <w:p w14:paraId="3C984C4C" w14:textId="77777777" w:rsidR="009C71E1" w:rsidRPr="00AA1917" w:rsidRDefault="009C71E1" w:rsidP="00211D59">
            <w:pPr>
              <w:pStyle w:val="Tekstglowny"/>
              <w:jc w:val="left"/>
            </w:pPr>
            <w:r>
              <w:t>12. Wiązanie jonowe</w:t>
            </w:r>
          </w:p>
        </w:tc>
        <w:tc>
          <w:tcPr>
            <w:tcW w:w="2348" w:type="dxa"/>
            <w:shd w:val="clear" w:color="auto" w:fill="auto"/>
          </w:tcPr>
          <w:p w14:paraId="39B3CC69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wie, że podczas tworzenia wiązania jonowego migrują elektrony</w:t>
            </w:r>
          </w:p>
          <w:p w14:paraId="41B5B8F4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podaje przykład związków zawierających wiązanie jonowe</w:t>
            </w:r>
          </w:p>
          <w:p w14:paraId="73853630" w14:textId="77777777" w:rsidR="009C71E1" w:rsidRPr="00AA1917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podać wybrane właściwości związków jonowych</w:t>
            </w:r>
          </w:p>
          <w:p w14:paraId="587CCF90" w14:textId="77777777" w:rsidR="009C71E1" w:rsidRPr="00AA1917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4733B887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na wybranym przykładzie przedstawić tworzenie się wiązania jonowego</w:t>
            </w:r>
          </w:p>
          <w:p w14:paraId="263AFE7E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tłumaczy kierunek migracji elektronów podczas tworzenia wiązania jonowego</w:t>
            </w:r>
          </w:p>
          <w:p w14:paraId="3C3C98A0" w14:textId="4D57F9EF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wymienia właściwości związków zawierających wiązanie jonowe</w:t>
            </w:r>
          </w:p>
        </w:tc>
        <w:tc>
          <w:tcPr>
            <w:tcW w:w="2410" w:type="dxa"/>
            <w:shd w:val="clear" w:color="auto" w:fill="auto"/>
          </w:tcPr>
          <w:p w14:paraId="7BB80BA9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wykazać, że migracja elektronów podczas tworzenia wiązania jonowego jest korzystna energetycznie</w:t>
            </w:r>
          </w:p>
          <w:p w14:paraId="5EA454EB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uszeregować związki wraz ze wzrostem ich charakteru jonowego</w:t>
            </w:r>
          </w:p>
        </w:tc>
        <w:tc>
          <w:tcPr>
            <w:tcW w:w="2268" w:type="dxa"/>
            <w:shd w:val="clear" w:color="auto" w:fill="auto"/>
          </w:tcPr>
          <w:p w14:paraId="615AA565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na podstawie konfiguracji elektronowych atomów przedstawionych w systemie klatkowym zaprezentować tworzenie się wiązania jonowego </w:t>
            </w:r>
          </w:p>
          <w:p w14:paraId="6D87EE5A" w14:textId="77777777" w:rsidR="009C71E1" w:rsidRPr="00803FED" w:rsidRDefault="009C71E1" w:rsidP="00211D59">
            <w:pPr>
              <w:pStyle w:val="Tekstglowny"/>
              <w:jc w:val="left"/>
              <w:rPr>
                <w:strike/>
              </w:rPr>
            </w:pPr>
            <w:r w:rsidRPr="00803FED">
              <w:rPr>
                <w:strike/>
              </w:rPr>
              <w:t>– potrafi graficznie przedstawić tworzenie się wiązania jonowego</w:t>
            </w:r>
          </w:p>
        </w:tc>
        <w:tc>
          <w:tcPr>
            <w:tcW w:w="1984" w:type="dxa"/>
            <w:shd w:val="clear" w:color="auto" w:fill="auto"/>
          </w:tcPr>
          <w:p w14:paraId="12CFEAA9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803FED" w14:paraId="5BDEC245" w14:textId="77777777" w:rsidTr="004F391F">
        <w:tc>
          <w:tcPr>
            <w:tcW w:w="2467" w:type="dxa"/>
            <w:shd w:val="clear" w:color="auto" w:fill="auto"/>
          </w:tcPr>
          <w:p w14:paraId="76C9715B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  <w:r w:rsidRPr="00803FED">
              <w:rPr>
                <w:rStyle w:val="Italic"/>
                <w:strike/>
              </w:rPr>
              <w:t>13. Wiązanie koordynacyjne</w:t>
            </w:r>
          </w:p>
        </w:tc>
        <w:tc>
          <w:tcPr>
            <w:tcW w:w="2348" w:type="dxa"/>
            <w:shd w:val="clear" w:color="auto" w:fill="auto"/>
          </w:tcPr>
          <w:p w14:paraId="290E9DAE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  <w:r w:rsidRPr="00803FED">
              <w:rPr>
                <w:rStyle w:val="Italic"/>
                <w:strike/>
              </w:rPr>
              <w:t>– wie, że w wiązaniu koordynacyjnym para elektronowa tworząca wiązanie pochodzi od jednego atomu</w:t>
            </w:r>
          </w:p>
          <w:p w14:paraId="30C3EC29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</w:p>
        </w:tc>
        <w:tc>
          <w:tcPr>
            <w:tcW w:w="2268" w:type="dxa"/>
            <w:shd w:val="clear" w:color="auto" w:fill="auto"/>
          </w:tcPr>
          <w:p w14:paraId="6747B377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  <w:r w:rsidRPr="00803FED">
              <w:rPr>
                <w:rStyle w:val="Italic"/>
                <w:strike/>
              </w:rPr>
              <w:t>– definiuje pojęcie donora i akceptora</w:t>
            </w:r>
          </w:p>
          <w:p w14:paraId="44BCBC83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  <w:r w:rsidRPr="00803FED">
              <w:rPr>
                <w:rStyle w:val="Italic"/>
                <w:strike/>
              </w:rPr>
              <w:t>– podaje przykłady indywiduów posiadających wiązanie koordynacyjne</w:t>
            </w:r>
          </w:p>
          <w:p w14:paraId="1798D717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  <w:r w:rsidRPr="00803FED">
              <w:rPr>
                <w:rStyle w:val="Italic"/>
                <w:strike/>
              </w:rPr>
              <w:t>– rysuje wzory strukturalne indywiduów zawierających wiązanie koordynacyjne</w:t>
            </w:r>
          </w:p>
        </w:tc>
        <w:tc>
          <w:tcPr>
            <w:tcW w:w="2410" w:type="dxa"/>
            <w:shd w:val="clear" w:color="auto" w:fill="auto"/>
          </w:tcPr>
          <w:p w14:paraId="5D805D9A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  <w:r w:rsidRPr="00803FED">
              <w:rPr>
                <w:rStyle w:val="Italic"/>
                <w:strike/>
              </w:rPr>
              <w:t>– potrafi na wybranym przykładzie przedstawić tworzenie się wiązania koordynacyjnego</w:t>
            </w:r>
          </w:p>
          <w:p w14:paraId="2093CB64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</w:p>
        </w:tc>
        <w:tc>
          <w:tcPr>
            <w:tcW w:w="2268" w:type="dxa"/>
            <w:shd w:val="clear" w:color="auto" w:fill="auto"/>
          </w:tcPr>
          <w:p w14:paraId="60EE8B20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  <w:r w:rsidRPr="00803FED">
              <w:rPr>
                <w:rStyle w:val="Italic"/>
                <w:strike/>
              </w:rPr>
              <w:t xml:space="preserve">– potrafi na podstawie konfiguracji elektronowych atomów przedstawionych w systemie klatkowym zaprezentować tworzenie się wiązania koordynacyjnego </w:t>
            </w:r>
          </w:p>
          <w:p w14:paraId="3A5C35A0" w14:textId="77777777" w:rsidR="009C71E1" w:rsidRPr="00803FED" w:rsidRDefault="009C71E1" w:rsidP="00211D59">
            <w:pPr>
              <w:pStyle w:val="Tekstglowny"/>
              <w:jc w:val="left"/>
              <w:rPr>
                <w:rStyle w:val="Italic"/>
                <w:strike/>
              </w:rPr>
            </w:pPr>
            <w:r w:rsidRPr="00803FED">
              <w:rPr>
                <w:rStyle w:val="Italic"/>
                <w:strike/>
              </w:rPr>
              <w:t>– potrafi graficznie przedstawić tworzenie się wiązania koordynacyjnego</w:t>
            </w:r>
          </w:p>
        </w:tc>
        <w:tc>
          <w:tcPr>
            <w:tcW w:w="1984" w:type="dxa"/>
            <w:shd w:val="clear" w:color="auto" w:fill="auto"/>
          </w:tcPr>
          <w:p w14:paraId="7E81FD48" w14:textId="77777777" w:rsidR="009C71E1" w:rsidRPr="00803FED" w:rsidRDefault="009C71E1" w:rsidP="00211D59">
            <w:pPr>
              <w:pStyle w:val="Tekstglowny"/>
              <w:jc w:val="left"/>
              <w:rPr>
                <w:strike/>
              </w:rPr>
            </w:pPr>
          </w:p>
        </w:tc>
      </w:tr>
      <w:tr w:rsidR="004F391F" w:rsidRPr="00E72AD0" w14:paraId="4D1D14CE" w14:textId="77777777" w:rsidTr="004F391F">
        <w:tc>
          <w:tcPr>
            <w:tcW w:w="2467" w:type="dxa"/>
            <w:shd w:val="clear" w:color="auto" w:fill="auto"/>
          </w:tcPr>
          <w:p w14:paraId="0BCFA883" w14:textId="77777777" w:rsidR="009C71E1" w:rsidRDefault="009C71E1" w:rsidP="00211D59">
            <w:pPr>
              <w:pStyle w:val="Tekstglowny"/>
              <w:jc w:val="left"/>
            </w:pPr>
            <w:r>
              <w:t>14. Wiązanie metaliczne</w:t>
            </w:r>
          </w:p>
        </w:tc>
        <w:tc>
          <w:tcPr>
            <w:tcW w:w="2348" w:type="dxa"/>
            <w:shd w:val="clear" w:color="auto" w:fill="auto"/>
          </w:tcPr>
          <w:p w14:paraId="38805C1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opisuje strukturę metaliczną</w:t>
            </w:r>
          </w:p>
          <w:p w14:paraId="2F59C888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226ECBA5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wymienia wybrane właściwości związków metalicznych</w:t>
            </w:r>
          </w:p>
          <w:p w14:paraId="0F87424D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530730C7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wymienia właściwości związków metalicznych</w:t>
            </w:r>
          </w:p>
          <w:p w14:paraId="55E733F5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wyjaśnia, jak powstaje struktura metaliczna</w:t>
            </w:r>
          </w:p>
          <w:p w14:paraId="21C12CE6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727CF8BE" w14:textId="431C3492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wskazuje, że kationy znajdują się w węzłach sieci krystalicznej, a elektrony tworzą gaz elektronowy</w:t>
            </w:r>
          </w:p>
        </w:tc>
        <w:tc>
          <w:tcPr>
            <w:tcW w:w="1984" w:type="dxa"/>
            <w:shd w:val="clear" w:color="auto" w:fill="auto"/>
          </w:tcPr>
          <w:p w14:paraId="3F5F7BCC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E72AD0" w14:paraId="241AD38E" w14:textId="77777777" w:rsidTr="004F391F">
        <w:tc>
          <w:tcPr>
            <w:tcW w:w="2467" w:type="dxa"/>
            <w:shd w:val="clear" w:color="auto" w:fill="auto"/>
          </w:tcPr>
          <w:p w14:paraId="6FB3F88D" w14:textId="77777777" w:rsidR="009C71E1" w:rsidRDefault="009C71E1" w:rsidP="00211D59">
            <w:pPr>
              <w:pStyle w:val="Tekstglowny"/>
              <w:jc w:val="left"/>
            </w:pPr>
            <w:r>
              <w:t>15. Orbitale molekularne i typy wiązań</w:t>
            </w:r>
          </w:p>
        </w:tc>
        <w:tc>
          <w:tcPr>
            <w:tcW w:w="2348" w:type="dxa"/>
            <w:shd w:val="clear" w:color="auto" w:fill="auto"/>
          </w:tcPr>
          <w:p w14:paraId="665331A1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orbital molekularny</w:t>
            </w:r>
          </w:p>
          <w:p w14:paraId="20A3E9CC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wymienia typy wiązań</w:t>
            </w:r>
          </w:p>
        </w:tc>
        <w:tc>
          <w:tcPr>
            <w:tcW w:w="2268" w:type="dxa"/>
            <w:shd w:val="clear" w:color="auto" w:fill="auto"/>
          </w:tcPr>
          <w:p w14:paraId="4B4CF7B2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określić typy wiązań we wzorach strukturalnych lub elektronowych Lewisa</w:t>
            </w:r>
          </w:p>
          <w:p w14:paraId="62C7578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wie, jak tworzy się wiązanie typu σ oraz π</w:t>
            </w:r>
          </w:p>
        </w:tc>
        <w:tc>
          <w:tcPr>
            <w:tcW w:w="2410" w:type="dxa"/>
            <w:shd w:val="clear" w:color="auto" w:fill="auto"/>
          </w:tcPr>
          <w:p w14:paraId="1475DD84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wymienia warunki, jakie spełniają nakładające się orbitale atomowe </w:t>
            </w:r>
          </w:p>
          <w:p w14:paraId="08BFD405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na wybranych przykładach przedstawia tworzenie się wiązań typu σ oraz π</w:t>
            </w:r>
          </w:p>
          <w:p w14:paraId="423566BC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porównuje moc wiązania typu σ oraz π</w:t>
            </w:r>
          </w:p>
          <w:p w14:paraId="15B30680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szereguje cząsteczki zgodnie ze wzrostem ich reaktywności wynikającej z typu wiązania występującego w cząsteczkach</w:t>
            </w:r>
          </w:p>
        </w:tc>
        <w:tc>
          <w:tcPr>
            <w:tcW w:w="2268" w:type="dxa"/>
            <w:shd w:val="clear" w:color="auto" w:fill="auto"/>
          </w:tcPr>
          <w:p w14:paraId="100D2BED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podaje kombinacje </w:t>
            </w:r>
            <w:proofErr w:type="spellStart"/>
            <w:r>
              <w:t>orbitali</w:t>
            </w:r>
            <w:proofErr w:type="spellEnd"/>
            <w:r>
              <w:t xml:space="preserve"> atomowych, które w wyniku </w:t>
            </w:r>
            <w:r>
              <w:lastRenderedPageBreak/>
              <w:t xml:space="preserve">nakładania tworzą wiązanie typu σ </w:t>
            </w:r>
          </w:p>
          <w:p w14:paraId="645AEB40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podaje kombinacje </w:t>
            </w:r>
            <w:proofErr w:type="spellStart"/>
            <w:r>
              <w:t>orbitali</w:t>
            </w:r>
            <w:proofErr w:type="spellEnd"/>
            <w:r>
              <w:t xml:space="preserve"> atomowych, które w wyniku nakładania tworzą wiązanie typu π</w:t>
            </w:r>
          </w:p>
          <w:p w14:paraId="0EFFF362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przedstawia graficznie tworzenie się wiązania typu σ oraz π</w:t>
            </w:r>
          </w:p>
          <w:p w14:paraId="0C28B71E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1984" w:type="dxa"/>
            <w:shd w:val="clear" w:color="auto" w:fill="auto"/>
          </w:tcPr>
          <w:p w14:paraId="1105BC70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E72AD0" w14:paraId="3D0EFADE" w14:textId="77777777" w:rsidTr="004F391F">
        <w:tc>
          <w:tcPr>
            <w:tcW w:w="2467" w:type="dxa"/>
            <w:shd w:val="clear" w:color="auto" w:fill="auto"/>
          </w:tcPr>
          <w:p w14:paraId="3432B146" w14:textId="77777777" w:rsidR="009C71E1" w:rsidRDefault="009C71E1" w:rsidP="00211D59">
            <w:pPr>
              <w:pStyle w:val="Tekstglowny"/>
              <w:jc w:val="left"/>
            </w:pPr>
            <w:r>
              <w:t>16. Oddziaływania międzycząsteczkowe</w:t>
            </w:r>
          </w:p>
        </w:tc>
        <w:tc>
          <w:tcPr>
            <w:tcW w:w="2348" w:type="dxa"/>
            <w:shd w:val="clear" w:color="auto" w:fill="auto"/>
          </w:tcPr>
          <w:p w14:paraId="17C7973C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wymienia oraz krótko charakteryzuje oddziaływania międzycząsteczkowe</w:t>
            </w:r>
          </w:p>
        </w:tc>
        <w:tc>
          <w:tcPr>
            <w:tcW w:w="2268" w:type="dxa"/>
            <w:shd w:val="clear" w:color="auto" w:fill="auto"/>
          </w:tcPr>
          <w:p w14:paraId="5F01933D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pojęcie dipola indukowanego</w:t>
            </w:r>
          </w:p>
          <w:p w14:paraId="5A7A7F13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zna warunki tworzenia wiązania wodorowego</w:t>
            </w:r>
          </w:p>
        </w:tc>
        <w:tc>
          <w:tcPr>
            <w:tcW w:w="2410" w:type="dxa"/>
            <w:shd w:val="clear" w:color="auto" w:fill="auto"/>
          </w:tcPr>
          <w:p w14:paraId="2869D5AB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wie, jak wpływa obecność oddziaływań międzycząsteczkowych na właściwości substancji</w:t>
            </w:r>
          </w:p>
          <w:p w14:paraId="7F36CBD2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szereguje oddziaływania międzycząsteczkowe zgodnie z ich siłą</w:t>
            </w:r>
          </w:p>
          <w:p w14:paraId="74363B29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podaje przykłady cząsteczek, w których występują wiązania wodorowe</w:t>
            </w:r>
          </w:p>
        </w:tc>
        <w:tc>
          <w:tcPr>
            <w:tcW w:w="2268" w:type="dxa"/>
            <w:shd w:val="clear" w:color="auto" w:fill="auto"/>
          </w:tcPr>
          <w:p w14:paraId="5F88881B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graficznie przedstawia wiązania wodorowe oraz oddziaływania typu dipol-dipol </w:t>
            </w:r>
          </w:p>
        </w:tc>
        <w:tc>
          <w:tcPr>
            <w:tcW w:w="1984" w:type="dxa"/>
            <w:shd w:val="clear" w:color="auto" w:fill="auto"/>
          </w:tcPr>
          <w:p w14:paraId="13DA6986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E72AD0" w14:paraId="2E26D5B3" w14:textId="77777777" w:rsidTr="004F391F">
        <w:tc>
          <w:tcPr>
            <w:tcW w:w="2467" w:type="dxa"/>
            <w:shd w:val="clear" w:color="auto" w:fill="auto"/>
          </w:tcPr>
          <w:p w14:paraId="02BAF18A" w14:textId="77777777" w:rsidR="009C71E1" w:rsidRDefault="009C71E1" w:rsidP="00211D59">
            <w:pPr>
              <w:pStyle w:val="Tekstglowny"/>
              <w:jc w:val="left"/>
            </w:pPr>
            <w:r>
              <w:t>17. Alotropia pierwiastków</w:t>
            </w:r>
          </w:p>
        </w:tc>
        <w:tc>
          <w:tcPr>
            <w:tcW w:w="2348" w:type="dxa"/>
            <w:shd w:val="clear" w:color="auto" w:fill="auto"/>
          </w:tcPr>
          <w:p w14:paraId="58D0FB45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pojęcie alotropii</w:t>
            </w:r>
          </w:p>
          <w:p w14:paraId="6444727D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30E90FE2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055234">
              <w:t xml:space="preserve"> wymienia odmiany alotropowe węgla </w:t>
            </w:r>
          </w:p>
          <w:p w14:paraId="78132F35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opisuje budowę odmian alotropowych węgla</w:t>
            </w:r>
          </w:p>
          <w:p w14:paraId="130709DB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1011C4F1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055234">
              <w:t xml:space="preserve"> </w:t>
            </w:r>
            <w:r>
              <w:t>porównuje budowę odmian alotropowych węgla</w:t>
            </w:r>
          </w:p>
          <w:p w14:paraId="14BD15BD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wymienia właściwości</w:t>
            </w:r>
            <w:r w:rsidRPr="00055234">
              <w:t xml:space="preserve"> odmian alotropowych węgla</w:t>
            </w:r>
          </w:p>
        </w:tc>
        <w:tc>
          <w:tcPr>
            <w:tcW w:w="2268" w:type="dxa"/>
            <w:shd w:val="clear" w:color="auto" w:fill="auto"/>
          </w:tcPr>
          <w:p w14:paraId="34F7B260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055234">
              <w:t xml:space="preserve"> porównuje właściwości różnych odmian alotropowych węgla </w:t>
            </w:r>
          </w:p>
        </w:tc>
        <w:tc>
          <w:tcPr>
            <w:tcW w:w="1984" w:type="dxa"/>
            <w:shd w:val="clear" w:color="auto" w:fill="auto"/>
          </w:tcPr>
          <w:p w14:paraId="1D82E7FD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 xml:space="preserve">– wymienia odmiany alotropowe tlenu, siarki i fosforu </w:t>
            </w:r>
          </w:p>
          <w:p w14:paraId="420AA9F4" w14:textId="77777777" w:rsidR="009C71E1" w:rsidRPr="00E72AD0" w:rsidRDefault="009C71E1" w:rsidP="00211D59">
            <w:pPr>
              <w:pStyle w:val="Tekstglowny"/>
              <w:jc w:val="left"/>
            </w:pPr>
            <w:r w:rsidRPr="00574A10">
              <w:rPr>
                <w:rStyle w:val="Italic"/>
              </w:rPr>
              <w:t>– porównuje wybrane właściwości odmian alotropowych tlenu, siarki i fosforu</w:t>
            </w:r>
            <w:r w:rsidRPr="00055234">
              <w:t xml:space="preserve"> </w:t>
            </w:r>
          </w:p>
        </w:tc>
      </w:tr>
      <w:tr w:rsidR="009C71E1" w:rsidRPr="00E72AD0" w14:paraId="672661D4" w14:textId="77777777" w:rsidTr="004F391F">
        <w:tc>
          <w:tcPr>
            <w:tcW w:w="13745" w:type="dxa"/>
            <w:gridSpan w:val="6"/>
            <w:shd w:val="clear" w:color="auto" w:fill="auto"/>
          </w:tcPr>
          <w:p w14:paraId="22E108A0" w14:textId="77777777" w:rsidR="009C71E1" w:rsidRPr="00721F19" w:rsidRDefault="009C71E1" w:rsidP="007B1EC1">
            <w:pPr>
              <w:pStyle w:val="Tekstglowny"/>
              <w:rPr>
                <w:rStyle w:val="Bold"/>
              </w:rPr>
            </w:pPr>
            <w:r w:rsidRPr="00F278C6">
              <w:rPr>
                <w:rStyle w:val="Bold"/>
              </w:rPr>
              <w:t xml:space="preserve">Dział </w:t>
            </w:r>
            <w:r>
              <w:rPr>
                <w:rStyle w:val="Bold"/>
              </w:rPr>
              <w:t>3</w:t>
            </w:r>
            <w:r w:rsidRPr="00721F19">
              <w:rPr>
                <w:rStyle w:val="Bold"/>
              </w:rPr>
              <w:t xml:space="preserve">. </w:t>
            </w:r>
          </w:p>
          <w:p w14:paraId="2E149860" w14:textId="77777777" w:rsidR="009C71E1" w:rsidRPr="00721F19" w:rsidRDefault="009C71E1" w:rsidP="007B1EC1">
            <w:pPr>
              <w:pStyle w:val="Tekstglowny"/>
              <w:rPr>
                <w:rStyle w:val="Bold"/>
              </w:rPr>
            </w:pPr>
            <w:r w:rsidRPr="00721F19">
              <w:rPr>
                <w:rStyle w:val="Bold"/>
              </w:rPr>
              <w:t>ATOMY, CZĄSTECZKI, MOL I STECHIOMETRA CHEMICZNA</w:t>
            </w:r>
          </w:p>
        </w:tc>
      </w:tr>
      <w:tr w:rsidR="004F391F" w:rsidRPr="00E72AD0" w14:paraId="361EA77E" w14:textId="77777777" w:rsidTr="004F391F">
        <w:tc>
          <w:tcPr>
            <w:tcW w:w="2467" w:type="dxa"/>
            <w:shd w:val="clear" w:color="auto" w:fill="auto"/>
          </w:tcPr>
          <w:p w14:paraId="468402BE" w14:textId="77777777" w:rsidR="009C71E1" w:rsidRPr="002A7CEB" w:rsidRDefault="009C71E1" w:rsidP="00211D59">
            <w:pPr>
              <w:pStyle w:val="Tekstglowny"/>
              <w:jc w:val="left"/>
            </w:pPr>
            <w:r>
              <w:lastRenderedPageBreak/>
              <w:t>18. Masa cząst</w:t>
            </w:r>
            <w:r w:rsidRPr="002A7CEB">
              <w:t xml:space="preserve">eczkowa, </w:t>
            </w:r>
            <w:r w:rsidRPr="0076053C">
              <w:rPr>
                <w:highlight w:val="yellow"/>
              </w:rPr>
              <w:t>mol</w:t>
            </w:r>
            <w:r w:rsidRPr="002A7CEB">
              <w:t xml:space="preserve"> i masa molowa</w:t>
            </w:r>
          </w:p>
        </w:tc>
        <w:tc>
          <w:tcPr>
            <w:tcW w:w="2348" w:type="dxa"/>
            <w:shd w:val="clear" w:color="auto" w:fill="auto"/>
          </w:tcPr>
          <w:p w14:paraId="516A0F1C" w14:textId="7866D63A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pojęcia: </w:t>
            </w:r>
            <w:r w:rsidRPr="00166A0D">
              <w:rPr>
                <w:rStyle w:val="Italic"/>
              </w:rPr>
              <w:t xml:space="preserve">masa cząsteczkowa, </w:t>
            </w:r>
            <w:r w:rsidRPr="0076053C">
              <w:rPr>
                <w:rStyle w:val="Italic"/>
                <w:highlight w:val="yellow"/>
              </w:rPr>
              <w:t>mol,</w:t>
            </w:r>
            <w:r w:rsidRPr="00166A0D">
              <w:rPr>
                <w:rStyle w:val="Italic"/>
              </w:rPr>
              <w:t xml:space="preserve"> </w:t>
            </w:r>
            <w:r w:rsidR="00803FED" w:rsidRPr="00803FED">
              <w:rPr>
                <w:rStyle w:val="Italic"/>
                <w:highlight w:val="yellow"/>
              </w:rPr>
              <w:t>stała</w:t>
            </w:r>
            <w:r w:rsidRPr="00166A0D">
              <w:rPr>
                <w:rStyle w:val="Italic"/>
              </w:rPr>
              <w:t xml:space="preserve"> </w:t>
            </w:r>
            <w:r w:rsidRPr="008D07BE">
              <w:rPr>
                <w:rStyle w:val="Italic"/>
                <w:highlight w:val="yellow"/>
              </w:rPr>
              <w:t>Avogadr</w:t>
            </w:r>
            <w:r w:rsidR="00803FED" w:rsidRPr="008D07BE">
              <w:rPr>
                <w:rStyle w:val="Italic"/>
                <w:highlight w:val="yellow"/>
              </w:rPr>
              <w:t>a</w:t>
            </w:r>
            <w:r w:rsidRPr="008D07BE">
              <w:rPr>
                <w:rStyle w:val="Italic"/>
                <w:highlight w:val="yellow"/>
              </w:rPr>
              <w:t>,</w:t>
            </w:r>
            <w:r w:rsidRPr="00166A0D">
              <w:rPr>
                <w:rStyle w:val="Italic"/>
              </w:rPr>
              <w:t xml:space="preserve"> masa molowa</w:t>
            </w:r>
          </w:p>
          <w:p w14:paraId="6CD28813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oblicza masy molowe prostych związków chemicznych o podanym wzorze sumarycznym</w:t>
            </w:r>
          </w:p>
          <w:p w14:paraId="63BB381D" w14:textId="65D04394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zna jednostki, w jakich wyraża się: masę cząsteczkową, liczbę moli, </w:t>
            </w:r>
            <w:r w:rsidR="00803FED" w:rsidRPr="0076053C">
              <w:rPr>
                <w:highlight w:val="yellow"/>
              </w:rPr>
              <w:t>stałą</w:t>
            </w:r>
            <w:r w:rsidRPr="0076053C">
              <w:rPr>
                <w:highlight w:val="yellow"/>
              </w:rPr>
              <w:t xml:space="preserve"> </w:t>
            </w:r>
            <w:proofErr w:type="spellStart"/>
            <w:r w:rsidRPr="0076053C">
              <w:rPr>
                <w:highlight w:val="yellow"/>
              </w:rPr>
              <w:t>Avogard</w:t>
            </w:r>
            <w:r w:rsidR="00803FED" w:rsidRPr="0076053C">
              <w:rPr>
                <w:highlight w:val="yellow"/>
              </w:rPr>
              <w:t>a</w:t>
            </w:r>
            <w:proofErr w:type="spellEnd"/>
            <w:r w:rsidRPr="0076053C">
              <w:rPr>
                <w:highlight w:val="yellow"/>
              </w:rPr>
              <w:t xml:space="preserve">, </w:t>
            </w:r>
            <w:r w:rsidRPr="0076053C">
              <w:t>masę molową</w:t>
            </w:r>
          </w:p>
          <w:p w14:paraId="20648A14" w14:textId="77777777" w:rsidR="009C71E1" w:rsidRPr="002A7CEB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2A7CEB">
              <w:t xml:space="preserve"> zna wzór na obliczanie liczby moli substancji</w:t>
            </w:r>
          </w:p>
        </w:tc>
        <w:tc>
          <w:tcPr>
            <w:tcW w:w="2268" w:type="dxa"/>
            <w:shd w:val="clear" w:color="auto" w:fill="auto"/>
          </w:tcPr>
          <w:p w14:paraId="4C11D710" w14:textId="77777777" w:rsidR="009C71E1" w:rsidRPr="002A7CEB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2A7CEB">
              <w:rPr>
                <w:rStyle w:val="Bold"/>
              </w:rPr>
              <w:t>– rozumie różnice między mas</w:t>
            </w:r>
            <w:r w:rsidRPr="00166A0D">
              <w:rPr>
                <w:rStyle w:val="Bold"/>
              </w:rPr>
              <w:t>ą</w:t>
            </w:r>
            <w:r w:rsidRPr="002A7CEB">
              <w:rPr>
                <w:rStyle w:val="Bold"/>
              </w:rPr>
              <w:t xml:space="preserve"> atomow</w:t>
            </w:r>
            <w:r w:rsidRPr="00166A0D">
              <w:rPr>
                <w:rStyle w:val="Bold"/>
              </w:rPr>
              <w:t>ą</w:t>
            </w:r>
            <w:r w:rsidRPr="002A7CEB">
              <w:rPr>
                <w:rStyle w:val="Bold"/>
              </w:rPr>
              <w:t>, mas</w:t>
            </w:r>
            <w:r w:rsidRPr="00166A0D">
              <w:rPr>
                <w:rStyle w:val="Bold"/>
              </w:rPr>
              <w:t>ą</w:t>
            </w:r>
            <w:r w:rsidRPr="002A7CEB">
              <w:rPr>
                <w:rStyle w:val="Bold"/>
              </w:rPr>
              <w:t xml:space="preserve"> cząsteczkow</w:t>
            </w:r>
            <w:r w:rsidRPr="00166A0D">
              <w:rPr>
                <w:rStyle w:val="Bold"/>
              </w:rPr>
              <w:t>ą</w:t>
            </w:r>
            <w:r w:rsidRPr="002A7CEB">
              <w:rPr>
                <w:rStyle w:val="Bold"/>
              </w:rPr>
              <w:t xml:space="preserve"> oraz mas</w:t>
            </w:r>
            <w:r w:rsidRPr="00166A0D">
              <w:rPr>
                <w:rStyle w:val="Bold"/>
              </w:rPr>
              <w:t>ą</w:t>
            </w:r>
            <w:r w:rsidRPr="0074684C">
              <w:rPr>
                <w:rStyle w:val="Bold"/>
              </w:rPr>
              <w:t xml:space="preserve"> </w:t>
            </w:r>
            <w:r w:rsidRPr="002A7CEB">
              <w:rPr>
                <w:rStyle w:val="Bold"/>
              </w:rPr>
              <w:t>molow</w:t>
            </w:r>
            <w:r w:rsidRPr="00166A0D">
              <w:rPr>
                <w:rStyle w:val="Bold"/>
              </w:rPr>
              <w:t>ą</w:t>
            </w:r>
          </w:p>
          <w:p w14:paraId="63746AAF" w14:textId="77777777" w:rsidR="009C71E1" w:rsidRPr="002A7CEB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2A7CEB">
              <w:rPr>
                <w:rStyle w:val="Bold"/>
              </w:rPr>
              <w:t xml:space="preserve">– </w:t>
            </w:r>
            <w:r w:rsidRPr="002A7CEB">
              <w:t>oblicza masy molowe związków chemicznych o podanym wzorze sumarycznym</w:t>
            </w:r>
          </w:p>
          <w:p w14:paraId="042DAEAB" w14:textId="77777777" w:rsidR="009C71E1" w:rsidRPr="00047EC1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2A7CEB">
              <w:rPr>
                <w:rStyle w:val="Bold"/>
              </w:rPr>
              <w:t xml:space="preserve">– oblicza masy </w:t>
            </w:r>
            <w:r w:rsidRPr="00047EC1">
              <w:rPr>
                <w:rStyle w:val="Bold"/>
              </w:rPr>
              <w:t>molowe jonów</w:t>
            </w:r>
          </w:p>
          <w:p w14:paraId="67928998" w14:textId="77777777" w:rsidR="009C71E1" w:rsidRPr="00047EC1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047EC1">
              <w:rPr>
                <w:rStyle w:val="Bold"/>
              </w:rPr>
              <w:t>– rozróżnia liczbę moli cząsteczek od liczby moli atomów</w:t>
            </w:r>
          </w:p>
          <w:p w14:paraId="7BB58440" w14:textId="77777777" w:rsidR="009C71E1" w:rsidRPr="002A7CEB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2A7CEB">
              <w:rPr>
                <w:rStyle w:val="Bold"/>
              </w:rPr>
              <w:t>– oblicza liczbę moli w próbce o danej masie</w:t>
            </w:r>
          </w:p>
          <w:p w14:paraId="7D9F8B00" w14:textId="77777777" w:rsidR="009C71E1" w:rsidRPr="002A7CEB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2A7CEB">
              <w:rPr>
                <w:rStyle w:val="Bold"/>
              </w:rPr>
              <w:t>– oblicza masę danej liczby moli substancji</w:t>
            </w:r>
          </w:p>
          <w:p w14:paraId="6CA473A9" w14:textId="77777777" w:rsidR="009C71E1" w:rsidRPr="002A7CEB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2A7CEB">
              <w:rPr>
                <w:rStyle w:val="Bold"/>
              </w:rPr>
              <w:t xml:space="preserve">– </w:t>
            </w:r>
            <w:r w:rsidRPr="00047EC1">
              <w:rPr>
                <w:rStyle w:val="Bold"/>
              </w:rPr>
              <w:t>oblicza liczbę moli cząsteczek,</w:t>
            </w:r>
            <w:r w:rsidRPr="002A7CEB">
              <w:rPr>
                <w:rStyle w:val="Bold"/>
              </w:rPr>
              <w:t xml:space="preserve"> znając liczbę cząsteczek danej substancji</w:t>
            </w:r>
          </w:p>
          <w:p w14:paraId="7BF6138D" w14:textId="77777777" w:rsidR="009C71E1" w:rsidRPr="00AB7562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2A7CEB">
              <w:rPr>
                <w:rStyle w:val="Bold"/>
              </w:rPr>
              <w:t xml:space="preserve">– oblicza masę danej liczby cząsteczek lub </w:t>
            </w:r>
            <w:r w:rsidRPr="00AB7562">
              <w:rPr>
                <w:rStyle w:val="Bold"/>
              </w:rPr>
              <w:t>atomów</w:t>
            </w:r>
          </w:p>
          <w:p w14:paraId="2A58FD7D" w14:textId="3506FFEC" w:rsidR="009C71E1" w:rsidRPr="002A7CEB" w:rsidRDefault="009C71E1" w:rsidP="00211D59">
            <w:pPr>
              <w:pStyle w:val="Tekstglowny"/>
              <w:jc w:val="left"/>
            </w:pPr>
            <w:r w:rsidRPr="0076053C">
              <w:rPr>
                <w:rStyle w:val="Bold"/>
                <w:highlight w:val="yellow"/>
              </w:rPr>
              <w:t xml:space="preserve">– zna wartość liczbową </w:t>
            </w:r>
            <w:r w:rsidR="00803FED" w:rsidRPr="0076053C">
              <w:rPr>
                <w:rStyle w:val="Bold"/>
                <w:highlight w:val="yellow"/>
              </w:rPr>
              <w:t>stałej</w:t>
            </w:r>
            <w:r w:rsidRPr="0076053C">
              <w:rPr>
                <w:rStyle w:val="Bold"/>
                <w:highlight w:val="yellow"/>
              </w:rPr>
              <w:t xml:space="preserve"> Avogadr</w:t>
            </w:r>
            <w:r w:rsidR="00803FED" w:rsidRPr="0076053C">
              <w:rPr>
                <w:rStyle w:val="Bold"/>
                <w:highlight w:val="yellow"/>
              </w:rPr>
              <w:t>a</w:t>
            </w:r>
          </w:p>
        </w:tc>
        <w:tc>
          <w:tcPr>
            <w:tcW w:w="2410" w:type="dxa"/>
            <w:shd w:val="clear" w:color="auto" w:fill="auto"/>
          </w:tcPr>
          <w:p w14:paraId="3301623A" w14:textId="77777777" w:rsidR="009C71E1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047EC1">
              <w:rPr>
                <w:rStyle w:val="Bold"/>
              </w:rPr>
              <w:t xml:space="preserve">– </w:t>
            </w:r>
            <w:r w:rsidRPr="002A7CEB">
              <w:rPr>
                <w:rStyle w:val="Bold"/>
              </w:rPr>
              <w:t xml:space="preserve">oblicza liczbę atomów w próbce pierwiastka chemicznego o danej masie </w:t>
            </w:r>
          </w:p>
          <w:p w14:paraId="57221F4A" w14:textId="77777777" w:rsidR="009C71E1" w:rsidRPr="00047EC1" w:rsidRDefault="009C71E1" w:rsidP="00211D59">
            <w:pPr>
              <w:pStyle w:val="Tekstglowny"/>
              <w:jc w:val="left"/>
            </w:pPr>
            <w:r w:rsidRPr="002A7CEB">
              <w:t xml:space="preserve">– oblicza liczbę atomów i liczbę cząsteczek </w:t>
            </w:r>
            <w:r w:rsidRPr="00047EC1">
              <w:t xml:space="preserve">w próbce związku chemicznego o znanej </w:t>
            </w:r>
            <w:r>
              <w:t>masie</w:t>
            </w:r>
          </w:p>
          <w:p w14:paraId="53173A04" w14:textId="77777777" w:rsidR="009C71E1" w:rsidRPr="002A7CEB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</w:p>
          <w:p w14:paraId="3D198704" w14:textId="77777777" w:rsidR="009C71E1" w:rsidRPr="002A7CEB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175D7CF2" w14:textId="77777777" w:rsidR="009C71E1" w:rsidRPr="002A7CEB" w:rsidRDefault="009C71E1" w:rsidP="00211D59">
            <w:pPr>
              <w:pStyle w:val="Tekstglowny"/>
              <w:jc w:val="left"/>
            </w:pPr>
            <w:r w:rsidRPr="002A7CEB">
              <w:t>– oblicza masy pojedynczych atomów i cząsteczek w gramach</w:t>
            </w:r>
          </w:p>
          <w:p w14:paraId="788F173E" w14:textId="77777777" w:rsidR="009C71E1" w:rsidRPr="002A7CEB" w:rsidRDefault="009C71E1" w:rsidP="00211D59">
            <w:pPr>
              <w:pStyle w:val="Tekstglowny"/>
              <w:jc w:val="left"/>
            </w:pPr>
            <w:r w:rsidRPr="002A7CEB"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47BA2BB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E72AD0" w14:paraId="3A5B876E" w14:textId="77777777" w:rsidTr="004F391F">
        <w:tc>
          <w:tcPr>
            <w:tcW w:w="2467" w:type="dxa"/>
            <w:shd w:val="clear" w:color="auto" w:fill="auto"/>
          </w:tcPr>
          <w:p w14:paraId="510C5228" w14:textId="77777777" w:rsidR="009C71E1" w:rsidRDefault="009C71E1" w:rsidP="00211D59">
            <w:pPr>
              <w:pStyle w:val="Tekstglowny"/>
              <w:jc w:val="left"/>
            </w:pPr>
            <w:r>
              <w:t>19. Wzór empiryczny i rzeczywisty</w:t>
            </w:r>
          </w:p>
        </w:tc>
        <w:tc>
          <w:tcPr>
            <w:tcW w:w="2348" w:type="dxa"/>
            <w:shd w:val="clear" w:color="auto" w:fill="auto"/>
          </w:tcPr>
          <w:p w14:paraId="60B8AA03" w14:textId="77777777" w:rsidR="009C71E1" w:rsidRPr="002E3533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2E3533">
              <w:rPr>
                <w:rStyle w:val="Bold"/>
              </w:rPr>
              <w:t>– zna prawo stałości składu</w:t>
            </w:r>
          </w:p>
          <w:p w14:paraId="275F1AFF" w14:textId="77777777" w:rsidR="009C71E1" w:rsidRPr="002E3533" w:rsidRDefault="009C71E1" w:rsidP="00211D59">
            <w:pPr>
              <w:pStyle w:val="Tekstglowny"/>
              <w:jc w:val="left"/>
              <w:rPr>
                <w:b/>
                <w:bCs/>
              </w:rPr>
            </w:pPr>
            <w:r w:rsidRPr="002E3533">
              <w:rPr>
                <w:rStyle w:val="Bold"/>
              </w:rPr>
              <w:t>– definiuje wzór rzeczywisty oraz wzór empiryczny</w:t>
            </w:r>
          </w:p>
        </w:tc>
        <w:tc>
          <w:tcPr>
            <w:tcW w:w="2268" w:type="dxa"/>
            <w:shd w:val="clear" w:color="auto" w:fill="auto"/>
          </w:tcPr>
          <w:p w14:paraId="069B5D51" w14:textId="77777777" w:rsidR="009C71E1" w:rsidRPr="00DA7AC8" w:rsidRDefault="009C71E1" w:rsidP="00211D59">
            <w:pPr>
              <w:pStyle w:val="Tekstglowny"/>
              <w:jc w:val="left"/>
            </w:pPr>
            <w:r w:rsidRPr="00E72AD0">
              <w:t>− oblicza stosunek masowy p</w:t>
            </w:r>
            <w:r w:rsidRPr="00DA7AC8">
              <w:t>ierwiastków tworzących związek chemiczny</w:t>
            </w:r>
          </w:p>
          <w:p w14:paraId="11579424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oblicza skład procentowy związku chemicznego przy </w:t>
            </w:r>
            <w:r w:rsidRPr="00E72AD0">
              <w:lastRenderedPageBreak/>
              <w:t>podanym wzorze sumarycznym</w:t>
            </w:r>
          </w:p>
          <w:p w14:paraId="67DAE6E4" w14:textId="77777777" w:rsidR="009C71E1" w:rsidRPr="002E3533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2E3533">
              <w:rPr>
                <w:rStyle w:val="Bold"/>
              </w:rPr>
              <w:t>– potrafi podać wzór empiryczny dla określonego wzoru rzeczywistego</w:t>
            </w:r>
          </w:p>
        </w:tc>
        <w:tc>
          <w:tcPr>
            <w:tcW w:w="2410" w:type="dxa"/>
            <w:shd w:val="clear" w:color="auto" w:fill="auto"/>
          </w:tcPr>
          <w:p w14:paraId="53D8B369" w14:textId="77777777" w:rsidR="009C71E1" w:rsidRPr="004E1FD7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4E1FD7">
              <w:rPr>
                <w:rStyle w:val="Bold"/>
              </w:rPr>
              <w:lastRenderedPageBreak/>
              <w:t xml:space="preserve">– dla podanych mas pierwiastków wchodzących w skład związku chemicznego potrafi wyznaczyć jego wzór empiryczny </w:t>
            </w:r>
          </w:p>
          <w:p w14:paraId="3B67A347" w14:textId="77777777" w:rsidR="009C71E1" w:rsidRPr="002A7CEB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4E1FD7">
              <w:rPr>
                <w:rStyle w:val="Bold"/>
              </w:rPr>
              <w:t xml:space="preserve">– znając masę molową związku oraz wzór </w:t>
            </w:r>
            <w:r w:rsidRPr="004E1FD7">
              <w:rPr>
                <w:rStyle w:val="Bold"/>
              </w:rPr>
              <w:lastRenderedPageBreak/>
              <w:t>empiryczny</w:t>
            </w:r>
            <w:r>
              <w:rPr>
                <w:rStyle w:val="Bold"/>
              </w:rPr>
              <w:t>,</w:t>
            </w:r>
            <w:r w:rsidRPr="004E1FD7">
              <w:rPr>
                <w:rStyle w:val="Bold"/>
              </w:rPr>
              <w:t xml:space="preserve"> potrafi wyznaczyć wzór rzeczywisty związku chemicznego</w:t>
            </w:r>
          </w:p>
        </w:tc>
        <w:tc>
          <w:tcPr>
            <w:tcW w:w="2268" w:type="dxa"/>
            <w:shd w:val="clear" w:color="auto" w:fill="auto"/>
          </w:tcPr>
          <w:p w14:paraId="11EFB65C" w14:textId="77777777" w:rsidR="009C71E1" w:rsidRPr="004E1FD7" w:rsidRDefault="009C71E1" w:rsidP="00211D59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4E1FD7">
              <w:rPr>
                <w:rStyle w:val="Bold"/>
              </w:rPr>
              <w:lastRenderedPageBreak/>
              <w:t>– znając procentowy udział pierwiastków wchodzących w skład związku chemicznego</w:t>
            </w:r>
            <w:r>
              <w:rPr>
                <w:rStyle w:val="Bold"/>
              </w:rPr>
              <w:t>,</w:t>
            </w:r>
            <w:r w:rsidRPr="004E1FD7">
              <w:rPr>
                <w:rStyle w:val="Bold"/>
              </w:rPr>
              <w:t xml:space="preserve"> potrafi wyznaczyć wzór empiryczny tego związku </w:t>
            </w:r>
          </w:p>
          <w:p w14:paraId="3433998D" w14:textId="77777777" w:rsidR="009C71E1" w:rsidRPr="004E1FD7" w:rsidRDefault="009C71E1" w:rsidP="00211D59">
            <w:pPr>
              <w:pStyle w:val="Tekstglowny"/>
              <w:jc w:val="left"/>
            </w:pPr>
          </w:p>
        </w:tc>
        <w:tc>
          <w:tcPr>
            <w:tcW w:w="1984" w:type="dxa"/>
            <w:shd w:val="clear" w:color="auto" w:fill="auto"/>
          </w:tcPr>
          <w:p w14:paraId="3A967D8E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E72AD0" w14:paraId="1DB918EC" w14:textId="77777777" w:rsidTr="004F391F">
        <w:tc>
          <w:tcPr>
            <w:tcW w:w="2467" w:type="dxa"/>
            <w:shd w:val="clear" w:color="auto" w:fill="auto"/>
          </w:tcPr>
          <w:p w14:paraId="64674E71" w14:textId="77777777" w:rsidR="009C71E1" w:rsidRDefault="009C71E1" w:rsidP="00211D59">
            <w:pPr>
              <w:pStyle w:val="Tekstglowny"/>
              <w:jc w:val="left"/>
            </w:pPr>
            <w:r>
              <w:t>20. Molowa objętość gazów</w:t>
            </w:r>
          </w:p>
        </w:tc>
        <w:tc>
          <w:tcPr>
            <w:tcW w:w="2348" w:type="dxa"/>
            <w:shd w:val="clear" w:color="auto" w:fill="auto"/>
          </w:tcPr>
          <w:p w14:paraId="6A3929D4" w14:textId="77777777" w:rsidR="009C71E1" w:rsidRDefault="009C71E1" w:rsidP="00211D59">
            <w:pPr>
              <w:pStyle w:val="Tekstglowny"/>
              <w:jc w:val="left"/>
            </w:pPr>
            <w:r w:rsidRPr="00E72AD0">
              <w:t>– zna zależność między objętością, masą i gęstością</w:t>
            </w:r>
            <w:r>
              <w:t xml:space="preserve"> </w:t>
            </w:r>
          </w:p>
          <w:p w14:paraId="2E068F9F" w14:textId="77777777" w:rsidR="009C71E1" w:rsidRPr="00515D94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515D94">
              <w:t xml:space="preserve"> definiuje pojęcie gazu doskonałego</w:t>
            </w:r>
          </w:p>
          <w:p w14:paraId="4CC085ED" w14:textId="77777777" w:rsidR="009C71E1" w:rsidRPr="00515D94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515D94">
              <w:t xml:space="preserve"> zna wzór na objętość molową wyrażoną jako stosunek masy molowej oraz gęstości</w:t>
            </w:r>
          </w:p>
          <w:p w14:paraId="10DEB3A9" w14:textId="40B547F4" w:rsidR="009C71E1" w:rsidRDefault="009C71E1" w:rsidP="00211D59">
            <w:pPr>
              <w:pStyle w:val="Tekstglowny"/>
              <w:jc w:val="left"/>
            </w:pPr>
            <w:r w:rsidRPr="00E72AD0">
              <w:t xml:space="preserve">– definiuje pojęcie </w:t>
            </w:r>
            <w:r w:rsidRPr="009344A6">
              <w:rPr>
                <w:i/>
                <w:iCs/>
              </w:rPr>
              <w:t>objętość molowa</w:t>
            </w:r>
          </w:p>
          <w:p w14:paraId="4A9F16B6" w14:textId="77777777" w:rsidR="009C71E1" w:rsidRPr="00515D94" w:rsidRDefault="009C71E1" w:rsidP="00211D59">
            <w:pPr>
              <w:pStyle w:val="Tekstglowny"/>
              <w:jc w:val="left"/>
            </w:pPr>
            <w:r w:rsidRPr="00E72AD0">
              <w:t>– określa parametry warunków normalnych</w:t>
            </w:r>
            <w:r w:rsidRPr="00515D94">
              <w:t xml:space="preserve"> </w:t>
            </w:r>
          </w:p>
          <w:p w14:paraId="5437266C" w14:textId="77777777" w:rsidR="009C71E1" w:rsidRDefault="009C71E1" w:rsidP="00211D59">
            <w:pPr>
              <w:pStyle w:val="Tekstglowny"/>
              <w:jc w:val="left"/>
            </w:pPr>
            <w:r w:rsidRPr="00E72AD0">
              <w:t>– definiuje prawo Avogadra</w:t>
            </w:r>
          </w:p>
          <w:p w14:paraId="62C9E30F" w14:textId="77777777" w:rsidR="009C71E1" w:rsidRDefault="009C71E1" w:rsidP="00211D59">
            <w:pPr>
              <w:pStyle w:val="Tekstglowny"/>
              <w:jc w:val="left"/>
            </w:pPr>
            <w:r w:rsidRPr="00E72AD0">
              <w:t xml:space="preserve">– podaje wartość liczbową </w:t>
            </w:r>
            <w:r w:rsidRPr="004E1FD7">
              <w:t>objętości</w:t>
            </w:r>
            <w:r>
              <w:t>,</w:t>
            </w:r>
            <w:r w:rsidRPr="004E1FD7">
              <w:t xml:space="preserve"> </w:t>
            </w:r>
            <w:r>
              <w:t>jaką zajmuje jeden</w:t>
            </w:r>
            <w:r w:rsidRPr="004E1FD7">
              <w:t xml:space="preserve"> mol substancji gazowej w warunkach normalnych</w:t>
            </w:r>
          </w:p>
          <w:p w14:paraId="7618B0E1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515D94">
              <w:t xml:space="preserve"> zna wzór pozwalający na obliczenie liczby moli dowolnej objętości gazów w warunkach normalnych</w:t>
            </w:r>
          </w:p>
        </w:tc>
        <w:tc>
          <w:tcPr>
            <w:tcW w:w="2268" w:type="dxa"/>
            <w:shd w:val="clear" w:color="auto" w:fill="auto"/>
          </w:tcPr>
          <w:p w14:paraId="2C46A04D" w14:textId="05963C14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oblicza objętość molową</w:t>
            </w:r>
            <w:r w:rsidR="009344A6">
              <w:t>,</w:t>
            </w:r>
            <w:r>
              <w:t xml:space="preserve"> znając masę molową oraz gęstość</w:t>
            </w:r>
          </w:p>
          <w:p w14:paraId="2C80677E" w14:textId="77777777" w:rsidR="009C71E1" w:rsidRPr="00515D94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515D94">
              <w:t xml:space="preserve"> przelicza dowolną objętość gazu w warunkach normalnych na liczbę moli</w:t>
            </w:r>
          </w:p>
          <w:p w14:paraId="550F051E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przelicza liczbę moli substancji na objętość w warunkach normalnych</w:t>
            </w:r>
          </w:p>
          <w:p w14:paraId="3C444084" w14:textId="77777777" w:rsidR="009C71E1" w:rsidRPr="004E1FD7" w:rsidRDefault="009C71E1" w:rsidP="00211D59">
            <w:pPr>
              <w:pStyle w:val="Tekstglowny"/>
              <w:jc w:val="left"/>
              <w:rPr>
                <w:rStyle w:val="Bold"/>
              </w:rPr>
            </w:pPr>
          </w:p>
        </w:tc>
        <w:tc>
          <w:tcPr>
            <w:tcW w:w="2410" w:type="dxa"/>
            <w:shd w:val="clear" w:color="auto" w:fill="auto"/>
          </w:tcPr>
          <w:p w14:paraId="216BE205" w14:textId="77777777" w:rsidR="009C71E1" w:rsidRDefault="009C71E1" w:rsidP="00211D59">
            <w:pPr>
              <w:pStyle w:val="Tekstglowny"/>
              <w:jc w:val="left"/>
            </w:pPr>
            <w:r w:rsidRPr="00E72AD0">
              <w:t>– oblicza liczbę drobin w danej objętości substancji gazowej</w:t>
            </w:r>
          </w:p>
          <w:p w14:paraId="42CA9A08" w14:textId="77777777" w:rsidR="009C71E1" w:rsidRPr="004E1FD7" w:rsidRDefault="009C71E1" w:rsidP="00211D59">
            <w:pPr>
              <w:pStyle w:val="Tekstglowny"/>
              <w:jc w:val="left"/>
              <w:rPr>
                <w:rStyle w:val="Bold"/>
              </w:rPr>
            </w:pPr>
            <w:r w:rsidRPr="00E72AD0">
              <w:t>–</w:t>
            </w:r>
            <w:r>
              <w:t xml:space="preserve"> rozumie, że te same objętości gazów w tych samych warunkach zawierają tę samą liczbę cząsteczek jednak różnią się masą </w:t>
            </w:r>
          </w:p>
        </w:tc>
        <w:tc>
          <w:tcPr>
            <w:tcW w:w="2268" w:type="dxa"/>
            <w:shd w:val="clear" w:color="auto" w:fill="auto"/>
          </w:tcPr>
          <w:p w14:paraId="7183F1EE" w14:textId="77777777" w:rsidR="009C71E1" w:rsidRPr="00515D94" w:rsidRDefault="009C71E1" w:rsidP="00211D59">
            <w:pPr>
              <w:pStyle w:val="Tekstglowny"/>
              <w:jc w:val="left"/>
            </w:pPr>
            <w:r w:rsidRPr="00E72AD0">
              <w:t>– oblicza i poró</w:t>
            </w:r>
            <w:r w:rsidRPr="00515D94">
              <w:t>wnuje liczbę drobin substancji gazowych zawartych w danej masie związku chemicznego</w:t>
            </w:r>
          </w:p>
          <w:p w14:paraId="6DE52D2C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oblicza i porównuje objętości substancji gazowych o danej liczbie molekuł</w:t>
            </w:r>
          </w:p>
          <w:p w14:paraId="0C02D89D" w14:textId="77777777" w:rsidR="009C71E1" w:rsidRPr="004E1FD7" w:rsidRDefault="009C71E1" w:rsidP="00211D59">
            <w:pPr>
              <w:pStyle w:val="Tekstglowny"/>
              <w:jc w:val="left"/>
              <w:rPr>
                <w:rStyle w:val="Bold"/>
              </w:rPr>
            </w:pPr>
          </w:p>
        </w:tc>
        <w:tc>
          <w:tcPr>
            <w:tcW w:w="1984" w:type="dxa"/>
            <w:shd w:val="clear" w:color="auto" w:fill="auto"/>
          </w:tcPr>
          <w:p w14:paraId="643CBA9A" w14:textId="77777777" w:rsidR="009C71E1" w:rsidRPr="00515D94" w:rsidRDefault="009C71E1" w:rsidP="00211D59">
            <w:pPr>
              <w:pStyle w:val="Tekstglowny"/>
              <w:jc w:val="left"/>
            </w:pPr>
            <w:r w:rsidRPr="00E72AD0">
              <w:t xml:space="preserve">– rozumie, że liczba drobin substancji gazowej zawarta w danej objętości zależy od temperatury </w:t>
            </w:r>
            <w:r w:rsidRPr="00515D94">
              <w:t>i ciśnienia</w:t>
            </w:r>
          </w:p>
          <w:p w14:paraId="08CF8F4C" w14:textId="77777777" w:rsidR="009C71E1" w:rsidRPr="00E72AD0" w:rsidRDefault="009C71E1" w:rsidP="00211D59">
            <w:pPr>
              <w:pStyle w:val="Tekstglowny"/>
              <w:jc w:val="left"/>
            </w:pPr>
          </w:p>
        </w:tc>
      </w:tr>
      <w:tr w:rsidR="004F391F" w:rsidRPr="00E72AD0" w14:paraId="531A9FF6" w14:textId="77777777" w:rsidTr="004F391F">
        <w:tc>
          <w:tcPr>
            <w:tcW w:w="2467" w:type="dxa"/>
            <w:shd w:val="clear" w:color="auto" w:fill="auto"/>
          </w:tcPr>
          <w:p w14:paraId="60FDE60E" w14:textId="77777777" w:rsidR="009C71E1" w:rsidRPr="00515D94" w:rsidRDefault="009C71E1" w:rsidP="00211D59">
            <w:pPr>
              <w:pStyle w:val="Tekstglowny"/>
              <w:jc w:val="left"/>
            </w:pPr>
            <w:r w:rsidRPr="00515D94">
              <w:t xml:space="preserve">21. </w:t>
            </w:r>
            <w:r w:rsidRPr="00515D94">
              <w:rPr>
                <w:rStyle w:val="Italic"/>
              </w:rPr>
              <w:t>Równanie Clapeyrona</w:t>
            </w:r>
          </w:p>
        </w:tc>
        <w:tc>
          <w:tcPr>
            <w:tcW w:w="2348" w:type="dxa"/>
            <w:shd w:val="clear" w:color="auto" w:fill="auto"/>
          </w:tcPr>
          <w:p w14:paraId="076F9C81" w14:textId="77777777" w:rsidR="009C71E1" w:rsidRPr="00DD4DA4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DD4DA4">
              <w:rPr>
                <w:rStyle w:val="Italic"/>
              </w:rPr>
              <w:t>– zna równanie gazu doskonałego (równanie Clapeyrona)</w:t>
            </w:r>
          </w:p>
        </w:tc>
        <w:tc>
          <w:tcPr>
            <w:tcW w:w="2268" w:type="dxa"/>
            <w:shd w:val="clear" w:color="auto" w:fill="auto"/>
          </w:tcPr>
          <w:p w14:paraId="5FD3A62D" w14:textId="77777777" w:rsidR="009C71E1" w:rsidRPr="00DD4DA4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DD4DA4">
              <w:rPr>
                <w:rStyle w:val="Italic"/>
              </w:rPr>
              <w:t>– potrafi omówić zależności w</w:t>
            </w:r>
            <w:r w:rsidRPr="002B75AC">
              <w:rPr>
                <w:rStyle w:val="Italic"/>
              </w:rPr>
              <w:t>ynika</w:t>
            </w:r>
            <w:r w:rsidRPr="00DD4DA4">
              <w:rPr>
                <w:rStyle w:val="Italic"/>
              </w:rPr>
              <w:t>jące z równ</w:t>
            </w:r>
            <w:r w:rsidRPr="002B75AC">
              <w:rPr>
                <w:rStyle w:val="Italic"/>
              </w:rPr>
              <w:t>ania</w:t>
            </w:r>
            <w:r w:rsidRPr="00DD4DA4">
              <w:rPr>
                <w:rStyle w:val="Italic"/>
              </w:rPr>
              <w:t xml:space="preserve"> gazu doskonałego</w:t>
            </w:r>
          </w:p>
          <w:p w14:paraId="559AF7B8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zna wartość oraz jednostkę stałej gazowej</w:t>
            </w:r>
          </w:p>
          <w:p w14:paraId="351E32D9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przekształcać wzór Clapeyrona ze względu na wybraną wielkość fizyczną</w:t>
            </w:r>
          </w:p>
          <w:p w14:paraId="035A89FD" w14:textId="6894D6D3" w:rsidR="009C71E1" w:rsidRPr="00515D94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DD4DA4">
              <w:rPr>
                <w:rStyle w:val="Italic"/>
              </w:rPr>
              <w:t>– określa parametry warunków standardowyc</w:t>
            </w:r>
            <w:r w:rsidRPr="002B75AC">
              <w:rPr>
                <w:rStyle w:val="Italic"/>
              </w:rPr>
              <w:t>h</w:t>
            </w:r>
          </w:p>
        </w:tc>
        <w:tc>
          <w:tcPr>
            <w:tcW w:w="2410" w:type="dxa"/>
            <w:shd w:val="clear" w:color="auto" w:fill="auto"/>
          </w:tcPr>
          <w:p w14:paraId="436C683B" w14:textId="77777777" w:rsidR="009C71E1" w:rsidRPr="00DD4DA4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DD4DA4">
              <w:rPr>
                <w:rStyle w:val="Italic"/>
              </w:rPr>
              <w:lastRenderedPageBreak/>
              <w:t>– oblicza objętość gazów lub liczbę moli w warunkach innych niż normalne</w:t>
            </w:r>
          </w:p>
          <w:p w14:paraId="30E7778D" w14:textId="77777777" w:rsidR="009C71E1" w:rsidRPr="00515D94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DD4DA4">
              <w:rPr>
                <w:rStyle w:val="Italic"/>
              </w:rPr>
              <w:lastRenderedPageBreak/>
              <w:t>– oblicza ciśnienie lub temperaturę określonej liczby moli w warunkach innych niż normalne</w:t>
            </w:r>
            <w:r w:rsidRPr="00DD4DA4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3AE22714" w14:textId="77777777" w:rsidR="009C71E1" w:rsidRPr="00515D94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E72AD0">
              <w:lastRenderedPageBreak/>
              <w:t>–</w:t>
            </w:r>
            <w:r>
              <w:t xml:space="preserve"> stosuje wzór na obliczenie objętości niezmiennej ilości gazu po zmianie warunków </w:t>
            </w:r>
            <w:r>
              <w:lastRenderedPageBreak/>
              <w:t xml:space="preserve">ciśnienia oraz temperatury </w:t>
            </w:r>
          </w:p>
          <w:p w14:paraId="1101EF5A" w14:textId="77777777" w:rsidR="009C71E1" w:rsidRPr="00515D94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</w:tc>
        <w:tc>
          <w:tcPr>
            <w:tcW w:w="1984" w:type="dxa"/>
            <w:shd w:val="clear" w:color="auto" w:fill="auto"/>
          </w:tcPr>
          <w:p w14:paraId="1248154F" w14:textId="77777777" w:rsidR="009C71E1" w:rsidRPr="009E24DF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9E24DF">
              <w:rPr>
                <w:rStyle w:val="Italic"/>
              </w:rPr>
              <w:lastRenderedPageBreak/>
              <w:t>– oblicza gęstość gazów w warunkach innych niż normalne</w:t>
            </w:r>
          </w:p>
          <w:p w14:paraId="7266215B" w14:textId="77777777" w:rsidR="009C71E1" w:rsidRPr="00515D94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515D94">
              <w:rPr>
                <w:rStyle w:val="Italic"/>
              </w:rPr>
              <w:lastRenderedPageBreak/>
              <w:t>– rozwiązuje zadania złożone z wykorzystaniem równania Clapeyrona</w:t>
            </w:r>
          </w:p>
        </w:tc>
      </w:tr>
      <w:tr w:rsidR="004F391F" w:rsidRPr="00E72AD0" w14:paraId="3663972D" w14:textId="77777777" w:rsidTr="004F391F">
        <w:tc>
          <w:tcPr>
            <w:tcW w:w="2467" w:type="dxa"/>
            <w:shd w:val="clear" w:color="auto" w:fill="auto"/>
          </w:tcPr>
          <w:p w14:paraId="3F777C9B" w14:textId="77777777" w:rsidR="009C71E1" w:rsidRPr="00515D94" w:rsidRDefault="009C71E1" w:rsidP="00211D59">
            <w:pPr>
              <w:pStyle w:val="Tekstglowny"/>
              <w:jc w:val="left"/>
            </w:pPr>
            <w:r>
              <w:lastRenderedPageBreak/>
              <w:t>22. Stechiometryczny stosunek reagentów</w:t>
            </w:r>
          </w:p>
        </w:tc>
        <w:tc>
          <w:tcPr>
            <w:tcW w:w="2348" w:type="dxa"/>
            <w:shd w:val="clear" w:color="auto" w:fill="auto"/>
          </w:tcPr>
          <w:p w14:paraId="65F410C9" w14:textId="77777777" w:rsidR="009C71E1" w:rsidRDefault="009C71E1" w:rsidP="00211D59">
            <w:pPr>
              <w:pStyle w:val="Tekstglowny"/>
              <w:jc w:val="left"/>
            </w:pPr>
            <w:r w:rsidRPr="00E72AD0">
              <w:t xml:space="preserve">− </w:t>
            </w:r>
            <w:r>
              <w:t>potrafi zinterpretować równanie chemiczne na skalę makroskopową oraz mikroskopową</w:t>
            </w:r>
          </w:p>
          <w:p w14:paraId="5F34DDFD" w14:textId="77777777" w:rsidR="009C71E1" w:rsidRPr="006B6555" w:rsidRDefault="009C71E1" w:rsidP="00211D59">
            <w:pPr>
              <w:pStyle w:val="Tekstglowny"/>
              <w:jc w:val="left"/>
            </w:pPr>
            <w:r w:rsidRPr="00E72AD0">
              <w:t>– definiuje s</w:t>
            </w:r>
            <w:r w:rsidRPr="006B6555">
              <w:t>tosunek stechiometryczny</w:t>
            </w:r>
          </w:p>
          <w:p w14:paraId="0A350D21" w14:textId="77777777" w:rsidR="009C71E1" w:rsidRDefault="009C71E1" w:rsidP="00211D59">
            <w:pPr>
              <w:pStyle w:val="Tekstglowny"/>
              <w:jc w:val="left"/>
            </w:pPr>
            <w:r w:rsidRPr="00E72AD0">
              <w:t>– określa stosunek molowy reagentów na podstawie zapisanego równania reakcji</w:t>
            </w:r>
          </w:p>
          <w:p w14:paraId="304552C7" w14:textId="77777777" w:rsidR="009C71E1" w:rsidRPr="00F547DD" w:rsidRDefault="009C71E1" w:rsidP="00211D59">
            <w:pPr>
              <w:pStyle w:val="Tekstglowny"/>
              <w:jc w:val="left"/>
            </w:pPr>
            <w:r w:rsidRPr="00E72AD0">
              <w:t xml:space="preserve">– </w:t>
            </w:r>
            <w:r>
              <w:t>określa</w:t>
            </w:r>
            <w:r w:rsidRPr="00F547DD">
              <w:t xml:space="preserve"> stosunki objętościowe reagentów gazowych</w:t>
            </w:r>
          </w:p>
          <w:p w14:paraId="6E856113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ustala stosunek masowy reagentów</w:t>
            </w:r>
            <w:r>
              <w:t>,</w:t>
            </w:r>
            <w:r w:rsidRPr="00E72AD0">
              <w:t xml:space="preserve"> </w:t>
            </w:r>
            <w:r>
              <w:t>znając ich masy molowe</w:t>
            </w:r>
          </w:p>
        </w:tc>
        <w:tc>
          <w:tcPr>
            <w:tcW w:w="2268" w:type="dxa"/>
            <w:shd w:val="clear" w:color="auto" w:fill="auto"/>
          </w:tcPr>
          <w:p w14:paraId="0DEA0C5E" w14:textId="77777777" w:rsidR="009C71E1" w:rsidRDefault="009C71E1" w:rsidP="00211D59">
            <w:pPr>
              <w:pStyle w:val="Tekstglowny"/>
              <w:jc w:val="left"/>
            </w:pPr>
            <w:r w:rsidRPr="00E72AD0">
              <w:t>– rozumie, że stosunek stechiometryczny jest stosunkiem ilości reagentów biorących udział w reakcji chemicznej</w:t>
            </w:r>
            <w:r w:rsidRPr="00F547DD">
              <w:t xml:space="preserve"> </w:t>
            </w:r>
          </w:p>
          <w:p w14:paraId="66E92C5E" w14:textId="5439BFD3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oblicza </w:t>
            </w:r>
            <w:r>
              <w:t>liczbę moli</w:t>
            </w:r>
            <w:r w:rsidRPr="00E72AD0">
              <w:t xml:space="preserve"> jednego reagenta, przy danej </w:t>
            </w:r>
            <w:r>
              <w:t>liczbie</w:t>
            </w:r>
            <w:r w:rsidR="009344A6">
              <w:t xml:space="preserve"> </w:t>
            </w:r>
            <w:r>
              <w:t>moli</w:t>
            </w:r>
            <w:r w:rsidRPr="00E72AD0">
              <w:t xml:space="preserve"> drugiego reagenta</w:t>
            </w:r>
          </w:p>
          <w:p w14:paraId="1A57F129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oblicza objętość jednego reagenta gazowego przy danej objętości drugiego reagenta</w:t>
            </w:r>
            <w:r>
              <w:t xml:space="preserve"> gazowego</w:t>
            </w:r>
          </w:p>
          <w:p w14:paraId="3ACB71A9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29D429FA" w14:textId="4680F0EC" w:rsidR="009C71E1" w:rsidRPr="00155C84" w:rsidRDefault="009C71E1" w:rsidP="00211D59">
            <w:pPr>
              <w:pStyle w:val="Tekstglowny"/>
              <w:jc w:val="left"/>
            </w:pPr>
            <w:r w:rsidRPr="00E72AD0">
              <w:t xml:space="preserve">– oblicza </w:t>
            </w:r>
            <w:r w:rsidRPr="00155C84">
              <w:t>liczbę moli jednego reagenta przy danej liczbie moli drugiego reagenta</w:t>
            </w:r>
          </w:p>
          <w:p w14:paraId="4B5B1D8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oblicza objętość jednego reagenta gazowego przy danej objętości drugiego reagenta</w:t>
            </w:r>
          </w:p>
          <w:p w14:paraId="0188CFB7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789542C5" w14:textId="62478F0D" w:rsidR="009C71E1" w:rsidRPr="00155C84" w:rsidRDefault="009C71E1" w:rsidP="00211D59">
            <w:pPr>
              <w:pStyle w:val="Tekstglowny"/>
              <w:jc w:val="left"/>
            </w:pPr>
            <w:r w:rsidRPr="00E72AD0">
              <w:t xml:space="preserve">– oblicza </w:t>
            </w:r>
            <w:r>
              <w:t xml:space="preserve">masę </w:t>
            </w:r>
            <w:r w:rsidRPr="00155C84">
              <w:t>jednego reagenta</w:t>
            </w:r>
            <w:r w:rsidR="009344A6">
              <w:t xml:space="preserve"> </w:t>
            </w:r>
            <w:r w:rsidRPr="00155C84">
              <w:t xml:space="preserve">przy danej </w:t>
            </w:r>
            <w:r>
              <w:t>masie</w:t>
            </w:r>
            <w:r w:rsidRPr="00155C84">
              <w:t xml:space="preserve"> drugiego reagenta</w:t>
            </w:r>
          </w:p>
          <w:p w14:paraId="112F6E9D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oblicza objętość reagenta gazowego przy danej masie drugiego reagenta</w:t>
            </w:r>
          </w:p>
          <w:p w14:paraId="63B34364" w14:textId="77777777" w:rsidR="009C71E1" w:rsidRPr="00155C84" w:rsidRDefault="009C71E1" w:rsidP="00211D59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E72AD0">
              <w:t>–</w:t>
            </w:r>
            <w:r>
              <w:t xml:space="preserve"> oblicz</w:t>
            </w:r>
            <w:r w:rsidRPr="006A16F9">
              <w:t xml:space="preserve">a </w:t>
            </w:r>
            <w:r>
              <w:t>liczbę cząsteczek</w:t>
            </w:r>
            <w:r w:rsidRPr="006A16F9">
              <w:t xml:space="preserve"> </w:t>
            </w:r>
            <w:r>
              <w:t xml:space="preserve">jednego </w:t>
            </w:r>
            <w:r w:rsidRPr="006A16F9">
              <w:t>reagenta przy danej masie drugiego reagenta</w:t>
            </w:r>
          </w:p>
        </w:tc>
        <w:tc>
          <w:tcPr>
            <w:tcW w:w="1984" w:type="dxa"/>
            <w:shd w:val="clear" w:color="auto" w:fill="auto"/>
          </w:tcPr>
          <w:p w14:paraId="6F2D42AB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>– potrafi wyznaczać ilości reagentów dla stosunku niestechiometrycznego</w:t>
            </w:r>
          </w:p>
        </w:tc>
      </w:tr>
      <w:tr w:rsidR="004F391F" w:rsidRPr="00E72AD0" w14:paraId="7877A314" w14:textId="77777777" w:rsidTr="004F391F">
        <w:tc>
          <w:tcPr>
            <w:tcW w:w="2467" w:type="dxa"/>
            <w:shd w:val="clear" w:color="auto" w:fill="auto"/>
          </w:tcPr>
          <w:p w14:paraId="25AB7955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>23. Niestechiometryczny stosunek reagentów</w:t>
            </w:r>
          </w:p>
        </w:tc>
        <w:tc>
          <w:tcPr>
            <w:tcW w:w="2348" w:type="dxa"/>
            <w:shd w:val="clear" w:color="auto" w:fill="auto"/>
          </w:tcPr>
          <w:p w14:paraId="3E5A7F81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 xml:space="preserve">– definiuje pojęcia: </w:t>
            </w:r>
            <w:r w:rsidRPr="0074684C">
              <w:rPr>
                <w:rStyle w:val="Italic"/>
              </w:rPr>
              <w:t>substrat w niedomiarze</w:t>
            </w:r>
            <w:r w:rsidRPr="00574A10">
              <w:rPr>
                <w:rStyle w:val="Italic"/>
              </w:rPr>
              <w:t xml:space="preserve"> oraz </w:t>
            </w:r>
            <w:r w:rsidRPr="0074684C">
              <w:rPr>
                <w:rStyle w:val="Italic"/>
              </w:rPr>
              <w:t>substrat w nadmiarze</w:t>
            </w:r>
          </w:p>
          <w:p w14:paraId="30DA5899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>– rozumie, co to znaczy zmieszać substraty w stosunku niestechiometrycznym</w:t>
            </w:r>
          </w:p>
          <w:p w14:paraId="4385AC2A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 xml:space="preserve">– definiuje pojęcie </w:t>
            </w:r>
            <w:r w:rsidRPr="0074684C">
              <w:rPr>
                <w:rStyle w:val="Italic"/>
              </w:rPr>
              <w:t>wydajność reakcji</w:t>
            </w:r>
          </w:p>
          <w:p w14:paraId="7A2AA524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lastRenderedPageBreak/>
              <w:t xml:space="preserve">– ma świadomość, że wydajność reakcji chemicznych jest przeważnie mniejsza niż 100% </w:t>
            </w:r>
          </w:p>
        </w:tc>
        <w:tc>
          <w:tcPr>
            <w:tcW w:w="2268" w:type="dxa"/>
            <w:shd w:val="clear" w:color="auto" w:fill="auto"/>
          </w:tcPr>
          <w:p w14:paraId="510E46C5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lastRenderedPageBreak/>
              <w:t>– dla stosunku molowego reagentów 1:1 oblicza i wskazuje, który substrat został użyty w nadmiarze, a który</w:t>
            </w:r>
            <w:r>
              <w:rPr>
                <w:rStyle w:val="Italic"/>
              </w:rPr>
              <w:t xml:space="preserve"> ‒</w:t>
            </w:r>
            <w:r w:rsidRPr="00574A10">
              <w:rPr>
                <w:rStyle w:val="Italic"/>
              </w:rPr>
              <w:t xml:space="preserve"> w niedomiarze</w:t>
            </w:r>
          </w:p>
          <w:p w14:paraId="2BBDD49A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>– zna wzory pozwalające na obliczenie wydajności reakcji</w:t>
            </w:r>
          </w:p>
          <w:p w14:paraId="2C91D40A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lastRenderedPageBreak/>
              <w:t>– wymienia powody</w:t>
            </w:r>
            <w:r>
              <w:rPr>
                <w:rStyle w:val="Italic"/>
              </w:rPr>
              <w:t>,</w:t>
            </w:r>
            <w:r w:rsidRPr="00574A10">
              <w:rPr>
                <w:rStyle w:val="Italic"/>
              </w:rPr>
              <w:t xml:space="preserve"> dla których wydajność reakcji jest przeważnie mniejsza niż 100%</w:t>
            </w:r>
          </w:p>
        </w:tc>
        <w:tc>
          <w:tcPr>
            <w:tcW w:w="2410" w:type="dxa"/>
            <w:shd w:val="clear" w:color="auto" w:fill="auto"/>
          </w:tcPr>
          <w:p w14:paraId="71805108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lastRenderedPageBreak/>
              <w:t>– oblicza ilość produktu</w:t>
            </w:r>
            <w:r>
              <w:rPr>
                <w:rStyle w:val="Italic"/>
              </w:rPr>
              <w:t>,</w:t>
            </w:r>
            <w:r w:rsidRPr="00574A10">
              <w:rPr>
                <w:rStyle w:val="Italic"/>
              </w:rPr>
              <w:t xml:space="preserve"> jaki powstanie po niestechiometrycznym zmieszaniu reagentów o stosunku molowym 1:1</w:t>
            </w:r>
          </w:p>
          <w:p w14:paraId="62B19218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>– oblicza wydajność dla procesów jednoetapowych</w:t>
            </w:r>
          </w:p>
        </w:tc>
        <w:tc>
          <w:tcPr>
            <w:tcW w:w="2268" w:type="dxa"/>
            <w:shd w:val="clear" w:color="auto" w:fill="auto"/>
          </w:tcPr>
          <w:p w14:paraId="513E9C07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>– oblicza liczbę moli, masę, liczbę molekuł oraz objętość gazowego produktu reakcji przy niestechiometrycznej ilości użytych substratów</w:t>
            </w:r>
          </w:p>
          <w:p w14:paraId="69F4954D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>– oblicza wydajność dla procesów wieloetapowych</w:t>
            </w:r>
          </w:p>
          <w:p w14:paraId="6710A63A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lastRenderedPageBreak/>
              <w:t>– oblicza ilość produktu</w:t>
            </w:r>
            <w:r>
              <w:rPr>
                <w:rStyle w:val="Italic"/>
              </w:rPr>
              <w:t>,</w:t>
            </w:r>
            <w:r w:rsidRPr="00574A10">
              <w:rPr>
                <w:rStyle w:val="Italic"/>
              </w:rPr>
              <w:t xml:space="preserve"> jaka powstała, gdy wydajność reakcji była mniejsza niż 100%</w:t>
            </w:r>
          </w:p>
        </w:tc>
        <w:tc>
          <w:tcPr>
            <w:tcW w:w="1984" w:type="dxa"/>
            <w:shd w:val="clear" w:color="auto" w:fill="auto"/>
          </w:tcPr>
          <w:p w14:paraId="04C5F78F" w14:textId="77777777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lastRenderedPageBreak/>
              <w:t>– rozwiązuje złożone zadania z wykorzystaniem stosunku ilościowego reagentów użytych w stosunku niestechiometrycznym</w:t>
            </w:r>
          </w:p>
          <w:p w14:paraId="37A60E19" w14:textId="30998655" w:rsidR="009C71E1" w:rsidRPr="00574A10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574A10">
              <w:rPr>
                <w:rStyle w:val="Italic"/>
              </w:rPr>
              <w:t xml:space="preserve">– oblicza, ile należy użyć substratu w celu </w:t>
            </w:r>
            <w:r w:rsidRPr="00574A10">
              <w:rPr>
                <w:rStyle w:val="Italic"/>
              </w:rPr>
              <w:lastRenderedPageBreak/>
              <w:t>otrzymania podanej ilości produktu, gdy reakcja przebiega z wydajnością mniejszą niż 100% wydajnością</w:t>
            </w:r>
          </w:p>
        </w:tc>
      </w:tr>
      <w:tr w:rsidR="009C71E1" w:rsidRPr="00E72AD0" w14:paraId="7DA62511" w14:textId="77777777" w:rsidTr="004F391F">
        <w:tc>
          <w:tcPr>
            <w:tcW w:w="13745" w:type="dxa"/>
            <w:gridSpan w:val="6"/>
            <w:shd w:val="clear" w:color="auto" w:fill="auto"/>
          </w:tcPr>
          <w:p w14:paraId="20B839D8" w14:textId="77777777" w:rsidR="009C71E1" w:rsidRPr="00725B04" w:rsidRDefault="009C71E1" w:rsidP="00211D59">
            <w:pPr>
              <w:pStyle w:val="Tekstglowny"/>
              <w:jc w:val="left"/>
              <w:rPr>
                <w:rStyle w:val="Bold"/>
              </w:rPr>
            </w:pPr>
            <w:r w:rsidRPr="00725B04">
              <w:rPr>
                <w:rStyle w:val="Bold"/>
              </w:rPr>
              <w:lastRenderedPageBreak/>
              <w:t xml:space="preserve">Dział 4. </w:t>
            </w:r>
          </w:p>
          <w:p w14:paraId="568FC572" w14:textId="7E41D542" w:rsidR="009C71E1" w:rsidRPr="00725B04" w:rsidRDefault="009C71E1" w:rsidP="00211D59">
            <w:pPr>
              <w:pStyle w:val="Tekstglowny"/>
              <w:jc w:val="left"/>
              <w:rPr>
                <w:rStyle w:val="Bold"/>
              </w:rPr>
            </w:pPr>
            <w:r>
              <w:rPr>
                <w:rStyle w:val="Bold"/>
              </w:rPr>
              <w:t>KINETYKA</w:t>
            </w:r>
            <w:r w:rsidRPr="00725B04">
              <w:rPr>
                <w:rStyle w:val="Bold"/>
              </w:rPr>
              <w:t xml:space="preserve"> C</w:t>
            </w:r>
            <w:r w:rsidR="00803FED">
              <w:rPr>
                <w:rStyle w:val="Bold"/>
              </w:rPr>
              <w:t>H</w:t>
            </w:r>
            <w:r w:rsidRPr="00725B04">
              <w:rPr>
                <w:rStyle w:val="Bold"/>
              </w:rPr>
              <w:t>EMICZNA</w:t>
            </w:r>
          </w:p>
          <w:p w14:paraId="6496862C" w14:textId="77777777" w:rsidR="009C71E1" w:rsidRPr="00725B04" w:rsidRDefault="009C71E1" w:rsidP="00211D59">
            <w:pPr>
              <w:pStyle w:val="Tekstglowny"/>
              <w:jc w:val="left"/>
              <w:rPr>
                <w:rStyle w:val="Bold"/>
              </w:rPr>
            </w:pPr>
          </w:p>
        </w:tc>
      </w:tr>
      <w:tr w:rsidR="004F391F" w:rsidRPr="00E72AD0" w14:paraId="5BDDD577" w14:textId="77777777" w:rsidTr="004F391F">
        <w:tc>
          <w:tcPr>
            <w:tcW w:w="2467" w:type="dxa"/>
            <w:shd w:val="clear" w:color="auto" w:fill="auto"/>
          </w:tcPr>
          <w:p w14:paraId="69E8EA45" w14:textId="77777777" w:rsidR="009C71E1" w:rsidRPr="00E72AD0" w:rsidRDefault="009C71E1" w:rsidP="00211D59">
            <w:pPr>
              <w:pStyle w:val="Tekstglowny"/>
              <w:jc w:val="left"/>
            </w:pPr>
            <w:r>
              <w:t>24. Efekt energetyczny reakcji</w:t>
            </w:r>
          </w:p>
        </w:tc>
        <w:tc>
          <w:tcPr>
            <w:tcW w:w="2348" w:type="dxa"/>
            <w:shd w:val="clear" w:color="auto" w:fill="auto"/>
          </w:tcPr>
          <w:p w14:paraId="277044E4" w14:textId="77777777" w:rsidR="009C71E1" w:rsidRDefault="009C71E1" w:rsidP="00211D59">
            <w:pPr>
              <w:pStyle w:val="Tekstglowny"/>
              <w:jc w:val="left"/>
            </w:pPr>
            <w:r w:rsidRPr="00E72AD0">
              <w:t xml:space="preserve">– </w:t>
            </w:r>
            <w:r>
              <w:t>definiuje profil energetyczny reakcji</w:t>
            </w:r>
          </w:p>
          <w:p w14:paraId="190FA0EB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pojęcia: </w:t>
            </w:r>
            <w:r w:rsidRPr="00166A0D">
              <w:rPr>
                <w:rStyle w:val="Italic"/>
              </w:rPr>
              <w:t>energia aktywacji, układ, otoczenie</w:t>
            </w:r>
          </w:p>
        </w:tc>
        <w:tc>
          <w:tcPr>
            <w:tcW w:w="2268" w:type="dxa"/>
            <w:shd w:val="clear" w:color="auto" w:fill="auto"/>
          </w:tcPr>
          <w:p w14:paraId="079D12CB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zaznacza energię aktywacji na profilu energetycznym reakcji</w:t>
            </w:r>
          </w:p>
          <w:p w14:paraId="2FE6AACC" w14:textId="77777777" w:rsidR="009C71E1" w:rsidRPr="00803FED" w:rsidRDefault="009C71E1" w:rsidP="00211D59">
            <w:pPr>
              <w:pStyle w:val="Tekstglowny"/>
              <w:jc w:val="left"/>
              <w:rPr>
                <w:strike/>
              </w:rPr>
            </w:pPr>
            <w:r w:rsidRPr="00803FED">
              <w:rPr>
                <w:strike/>
              </w:rPr>
              <w:t>– wymienia rodzaje układów</w:t>
            </w:r>
          </w:p>
        </w:tc>
        <w:tc>
          <w:tcPr>
            <w:tcW w:w="2410" w:type="dxa"/>
            <w:shd w:val="clear" w:color="auto" w:fill="auto"/>
          </w:tcPr>
          <w:p w14:paraId="3F331EAA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wyjaśnia pojęcie </w:t>
            </w:r>
            <w:r w:rsidRPr="00166A0D">
              <w:rPr>
                <w:rStyle w:val="Italic"/>
              </w:rPr>
              <w:t>kompleks aktywny</w:t>
            </w:r>
          </w:p>
          <w:p w14:paraId="272C2F55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FC2529">
              <w:t xml:space="preserve"> zaznacza energię substratów, produktów oraz kompleksu aktywnego na profilu energetycznym </w:t>
            </w:r>
          </w:p>
          <w:p w14:paraId="6520A5F8" w14:textId="77777777" w:rsidR="009C71E1" w:rsidRPr="00803FED" w:rsidRDefault="009C71E1" w:rsidP="00211D59">
            <w:pPr>
              <w:pStyle w:val="Tekstglowny"/>
              <w:jc w:val="left"/>
              <w:rPr>
                <w:strike/>
              </w:rPr>
            </w:pPr>
            <w:r w:rsidRPr="00803FED">
              <w:rPr>
                <w:strike/>
              </w:rPr>
              <w:t>– podaje przykłady układu otwartego, zamkniętego oraz izolowanego</w:t>
            </w:r>
          </w:p>
        </w:tc>
        <w:tc>
          <w:tcPr>
            <w:tcW w:w="2268" w:type="dxa"/>
            <w:shd w:val="clear" w:color="auto" w:fill="auto"/>
          </w:tcPr>
          <w:p w14:paraId="308C0FFC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rysuje profil energetyczny reakcji</w:t>
            </w:r>
          </w:p>
          <w:p w14:paraId="084DF7D0" w14:textId="77777777" w:rsidR="009C71E1" w:rsidRPr="00725B04" w:rsidRDefault="009C71E1" w:rsidP="00211D59">
            <w:pPr>
              <w:pStyle w:val="Tekstglowny"/>
              <w:jc w:val="left"/>
              <w:rPr>
                <w:rStyle w:val="Italic"/>
              </w:rPr>
            </w:pPr>
          </w:p>
        </w:tc>
        <w:tc>
          <w:tcPr>
            <w:tcW w:w="1984" w:type="dxa"/>
            <w:shd w:val="clear" w:color="auto" w:fill="auto"/>
          </w:tcPr>
          <w:p w14:paraId="3228A20F" w14:textId="77777777" w:rsidR="009C71E1" w:rsidRPr="00725B04" w:rsidRDefault="009C71E1" w:rsidP="00211D59">
            <w:pPr>
              <w:pStyle w:val="Tekstglowny"/>
              <w:jc w:val="left"/>
              <w:rPr>
                <w:rStyle w:val="Italic"/>
              </w:rPr>
            </w:pPr>
            <w:r w:rsidRPr="00E72AD0">
              <w:t>–</w:t>
            </w:r>
            <w:r>
              <w:t xml:space="preserve"> wymienia rodzaje energii składające się na energię drobiny</w:t>
            </w:r>
          </w:p>
        </w:tc>
      </w:tr>
      <w:tr w:rsidR="004F391F" w:rsidRPr="00E72AD0" w14:paraId="35A1E8E9" w14:textId="77777777" w:rsidTr="004F391F">
        <w:tc>
          <w:tcPr>
            <w:tcW w:w="2467" w:type="dxa"/>
            <w:shd w:val="clear" w:color="auto" w:fill="auto"/>
          </w:tcPr>
          <w:p w14:paraId="68532306" w14:textId="77777777" w:rsidR="009C71E1" w:rsidRPr="00E72AD0" w:rsidRDefault="009C71E1" w:rsidP="00211D59">
            <w:pPr>
              <w:pStyle w:val="Tekstglowny"/>
              <w:jc w:val="left"/>
            </w:pPr>
            <w:r>
              <w:t>25. Procesy endoenergetyczne i egzoenergetyczne</w:t>
            </w:r>
          </w:p>
        </w:tc>
        <w:tc>
          <w:tcPr>
            <w:tcW w:w="2348" w:type="dxa"/>
            <w:shd w:val="clear" w:color="auto" w:fill="auto"/>
          </w:tcPr>
          <w:p w14:paraId="5873937E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proces endoenergetyczny oraz egzoenergetyczny</w:t>
            </w:r>
          </w:p>
          <w:p w14:paraId="64EE1B58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proces endotermiczny oraz egzotermiczny</w:t>
            </w:r>
          </w:p>
          <w:p w14:paraId="1D9BDF41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pojęcie entalpii układu</w:t>
            </w:r>
          </w:p>
          <w:p w14:paraId="7FD083BF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zna jednostkę entalpii</w:t>
            </w:r>
          </w:p>
        </w:tc>
        <w:tc>
          <w:tcPr>
            <w:tcW w:w="2268" w:type="dxa"/>
            <w:shd w:val="clear" w:color="auto" w:fill="auto"/>
          </w:tcPr>
          <w:p w14:paraId="7D5B2CFF" w14:textId="77777777" w:rsidR="009C71E1" w:rsidRDefault="009C71E1" w:rsidP="00211D59">
            <w:pPr>
              <w:pStyle w:val="Tekstglowny"/>
              <w:jc w:val="left"/>
            </w:pPr>
            <w:r w:rsidRPr="00E72AD0">
              <w:t xml:space="preserve">– </w:t>
            </w:r>
            <w:r>
              <w:t>określa kierunek przepływu energii między układem a otoczeniem w reakcjach endoenergetycznych, egzoenergetycznych</w:t>
            </w:r>
          </w:p>
          <w:p w14:paraId="6631745B" w14:textId="0CC34326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</w:t>
            </w:r>
            <w:r w:rsidRPr="00E72AD0">
              <w:t>wyjaśnia zapis Δ</w:t>
            </w:r>
            <w:r>
              <w:t>E</w:t>
            </w:r>
            <w:r w:rsidRPr="00E72AD0">
              <w:t>&lt;0 i Δ</w:t>
            </w:r>
            <w:r>
              <w:t>E</w:t>
            </w:r>
            <w:r w:rsidRPr="00E72AD0">
              <w:t xml:space="preserve"> &gt;0 </w:t>
            </w:r>
            <w:r>
              <w:t xml:space="preserve">oraz </w:t>
            </w:r>
            <w:r w:rsidRPr="00E72AD0">
              <w:t>ΔΗ&lt;0 i ΔH &gt;0</w:t>
            </w:r>
          </w:p>
        </w:tc>
        <w:tc>
          <w:tcPr>
            <w:tcW w:w="2410" w:type="dxa"/>
            <w:shd w:val="clear" w:color="auto" w:fill="auto"/>
          </w:tcPr>
          <w:p w14:paraId="1249ABD7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DF3B7F">
              <w:t xml:space="preserve"> podaje przykłady reakcji egzo</w:t>
            </w:r>
            <w:r>
              <w:t>energetycznych</w:t>
            </w:r>
            <w:r w:rsidRPr="00DF3B7F">
              <w:t xml:space="preserve"> i endoenergetycznyc</w:t>
            </w:r>
            <w:r>
              <w:t>h</w:t>
            </w:r>
          </w:p>
          <w:p w14:paraId="2F521659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na podstawie</w:t>
            </w:r>
            <w:r>
              <w:t xml:space="preserve"> </w:t>
            </w:r>
            <w:r w:rsidRPr="00E72AD0">
              <w:t>zapisu Δ</w:t>
            </w:r>
            <w:r w:rsidRPr="00DF3B7F">
              <w:t xml:space="preserve">E&lt;0 i ΔE &gt;0 </w:t>
            </w:r>
            <w:r>
              <w:t xml:space="preserve">lub </w:t>
            </w:r>
            <w:r w:rsidRPr="00E72AD0">
              <w:t>ΔΗ&lt;</w:t>
            </w:r>
            <w:r w:rsidRPr="00DF3B7F">
              <w:t>0 i ΔH&gt;0 określa efekt energetyczny</w:t>
            </w:r>
            <w:r>
              <w:t xml:space="preserve"> </w:t>
            </w:r>
            <w:r w:rsidRPr="00E72AD0">
              <w:t>reakcji</w:t>
            </w:r>
          </w:p>
          <w:p w14:paraId="7B30137E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7E68CDB1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stosuje pojęcia: </w:t>
            </w:r>
            <w:r w:rsidRPr="00166A0D">
              <w:rPr>
                <w:rStyle w:val="Italic"/>
              </w:rPr>
              <w:t xml:space="preserve">procesy egzoenergetyczne </w:t>
            </w:r>
            <w:r w:rsidRPr="00E72AD0">
              <w:t xml:space="preserve">i </w:t>
            </w:r>
            <w:r w:rsidRPr="00166A0D">
              <w:rPr>
                <w:rStyle w:val="Italic"/>
              </w:rPr>
              <w:t xml:space="preserve">endoenergetyczne </w:t>
            </w:r>
            <w:r w:rsidRPr="00E72AD0">
              <w:t xml:space="preserve">oraz </w:t>
            </w:r>
            <w:r w:rsidRPr="00166A0D">
              <w:rPr>
                <w:rStyle w:val="Italic"/>
              </w:rPr>
              <w:t>energia aktywacji</w:t>
            </w:r>
            <w:r>
              <w:t xml:space="preserve"> </w:t>
            </w:r>
            <w:r w:rsidRPr="00E72AD0">
              <w:t>do opisu energetycznych efektów przemian chemicznych</w:t>
            </w:r>
          </w:p>
          <w:p w14:paraId="15A8087F" w14:textId="77777777" w:rsidR="009C71E1" w:rsidRPr="00E72AD0" w:rsidRDefault="009C71E1" w:rsidP="00211D59">
            <w:pPr>
              <w:pStyle w:val="Tekstglowny"/>
              <w:jc w:val="left"/>
            </w:pPr>
          </w:p>
        </w:tc>
        <w:tc>
          <w:tcPr>
            <w:tcW w:w="1984" w:type="dxa"/>
            <w:shd w:val="clear" w:color="auto" w:fill="auto"/>
          </w:tcPr>
          <w:p w14:paraId="6A5ABA17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projektuje doświadczenia obrazujące proces egzoenergetyczny oraz endoenergetyczny</w:t>
            </w:r>
          </w:p>
        </w:tc>
      </w:tr>
      <w:tr w:rsidR="004F391F" w:rsidRPr="00E72AD0" w14:paraId="5AF14704" w14:textId="77777777" w:rsidTr="004F391F">
        <w:tc>
          <w:tcPr>
            <w:tcW w:w="2467" w:type="dxa"/>
            <w:shd w:val="clear" w:color="auto" w:fill="auto"/>
          </w:tcPr>
          <w:p w14:paraId="1F710358" w14:textId="77777777" w:rsidR="009C71E1" w:rsidRPr="00E72AD0" w:rsidRDefault="009C71E1" w:rsidP="00211D59">
            <w:pPr>
              <w:pStyle w:val="Tekstglowny"/>
              <w:jc w:val="left"/>
            </w:pPr>
            <w:r>
              <w:t>26. Szybkość reakcji chemicznej</w:t>
            </w:r>
          </w:p>
        </w:tc>
        <w:tc>
          <w:tcPr>
            <w:tcW w:w="2348" w:type="dxa"/>
            <w:shd w:val="clear" w:color="auto" w:fill="auto"/>
          </w:tcPr>
          <w:p w14:paraId="4D9A127F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definiuje szybkość reakcji chemicznej</w:t>
            </w:r>
          </w:p>
          <w:p w14:paraId="2AC46F93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wymienia czynniki wpływające na szybkość reakcji</w:t>
            </w:r>
          </w:p>
        </w:tc>
        <w:tc>
          <w:tcPr>
            <w:tcW w:w="2268" w:type="dxa"/>
            <w:shd w:val="clear" w:color="auto" w:fill="auto"/>
          </w:tcPr>
          <w:p w14:paraId="4CF92149" w14:textId="77777777" w:rsidR="009C71E1" w:rsidRPr="001966A6" w:rsidRDefault="009C71E1" w:rsidP="00211D59">
            <w:pPr>
              <w:pStyle w:val="Tekstglowny"/>
              <w:jc w:val="left"/>
            </w:pPr>
            <w:r w:rsidRPr="00E72AD0">
              <w:t xml:space="preserve">– definiuje szybkość reakcji jako zmianę </w:t>
            </w:r>
            <w:r w:rsidRPr="001966A6">
              <w:t>stężenia reagenta w jednostce czasu</w:t>
            </w:r>
          </w:p>
          <w:p w14:paraId="0C7EC0EB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 w:rsidRPr="001966A6">
              <w:t xml:space="preserve"> zna</w:t>
            </w:r>
            <w:r>
              <w:t xml:space="preserve"> </w:t>
            </w:r>
            <w:r w:rsidRPr="001966A6">
              <w:t>jednostkę szybkości reakcji</w:t>
            </w:r>
          </w:p>
          <w:p w14:paraId="75BBB136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definiuje pojęcie katalizatora</w:t>
            </w:r>
          </w:p>
        </w:tc>
        <w:tc>
          <w:tcPr>
            <w:tcW w:w="2410" w:type="dxa"/>
            <w:shd w:val="clear" w:color="auto" w:fill="auto"/>
          </w:tcPr>
          <w:p w14:paraId="3C8A6D83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 rozwiązuje zadania związane z szybkością r</w:t>
            </w:r>
            <w:r w:rsidRPr="001966A6">
              <w:t>eakcji</w:t>
            </w:r>
          </w:p>
          <w:p w14:paraId="25980F09" w14:textId="77777777" w:rsidR="009C71E1" w:rsidRPr="001966A6" w:rsidRDefault="009C71E1" w:rsidP="00211D59">
            <w:pPr>
              <w:pStyle w:val="Tekstglowny"/>
              <w:jc w:val="left"/>
            </w:pPr>
            <w:r w:rsidRPr="00E72AD0">
              <w:t xml:space="preserve">– wyjaśnia, </w:t>
            </w:r>
            <w:r w:rsidRPr="001966A6">
              <w:t xml:space="preserve">w jaki sposób stężenie substratów, podwyższenie temperatury </w:t>
            </w:r>
            <w:r w:rsidRPr="001966A6">
              <w:lastRenderedPageBreak/>
              <w:t xml:space="preserve">oraz rozdrobnienie </w:t>
            </w:r>
            <w:r>
              <w:t xml:space="preserve">substratów oraz obecność katalizatora </w:t>
            </w:r>
            <w:r w:rsidRPr="001966A6">
              <w:t>wpływają na szybkość reakcji</w:t>
            </w:r>
          </w:p>
          <w:p w14:paraId="55859AF1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 wyjaśnia, w jaki sposób ciśnienie wpływa na szybkość reakcji zachodzących w fazie gazowej</w:t>
            </w:r>
          </w:p>
        </w:tc>
        <w:tc>
          <w:tcPr>
            <w:tcW w:w="2268" w:type="dxa"/>
            <w:shd w:val="clear" w:color="auto" w:fill="auto"/>
          </w:tcPr>
          <w:p w14:paraId="0196051E" w14:textId="77777777" w:rsidR="009C71E1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definiuje regułę </w:t>
            </w:r>
            <w:proofErr w:type="spellStart"/>
            <w:r>
              <w:t>van't</w:t>
            </w:r>
            <w:proofErr w:type="spellEnd"/>
            <w:r>
              <w:t xml:space="preserve"> Hoffa</w:t>
            </w:r>
          </w:p>
          <w:p w14:paraId="734F0326" w14:textId="77777777" w:rsidR="009C71E1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rysuje wykres zmiany stężenia substratu w trakcie trwania reakcji</w:t>
            </w:r>
          </w:p>
          <w:p w14:paraId="4E28E131" w14:textId="39F3BB3B" w:rsidR="009C71E1" w:rsidRPr="00E72AD0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wyjaśnia, dlaczego wzrost temperatury, wzrost stężenia i ciśnienia substratów gazowych oraz rozdrobnienie substratów i obecność katalizatora zwiększają szybkość reakcji</w:t>
            </w:r>
          </w:p>
        </w:tc>
        <w:tc>
          <w:tcPr>
            <w:tcW w:w="1984" w:type="dxa"/>
            <w:shd w:val="clear" w:color="auto" w:fill="auto"/>
          </w:tcPr>
          <w:p w14:paraId="1153E7D3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lastRenderedPageBreak/>
              <w:t>–</w:t>
            </w:r>
            <w:r>
              <w:t xml:space="preserve"> rysuje profil energetyczny reakcji z udziałem katalizatora oraz porównuje go do profilu </w:t>
            </w:r>
            <w:r>
              <w:lastRenderedPageBreak/>
              <w:t>energetycznego reakcji zachodzącej bez udziału katalizatora</w:t>
            </w:r>
          </w:p>
        </w:tc>
      </w:tr>
      <w:tr w:rsidR="004F391F" w:rsidRPr="00E72AD0" w14:paraId="49BCA5C4" w14:textId="77777777" w:rsidTr="004F391F">
        <w:tc>
          <w:tcPr>
            <w:tcW w:w="2467" w:type="dxa"/>
            <w:shd w:val="clear" w:color="auto" w:fill="auto"/>
          </w:tcPr>
          <w:p w14:paraId="753E5B96" w14:textId="77777777" w:rsidR="009C71E1" w:rsidRPr="00E72AD0" w:rsidRDefault="009C71E1" w:rsidP="00211D59">
            <w:pPr>
              <w:pStyle w:val="Tekstglowny"/>
              <w:jc w:val="left"/>
            </w:pPr>
            <w:r>
              <w:lastRenderedPageBreak/>
              <w:t>27</w:t>
            </w:r>
            <w:r w:rsidRPr="00E72AD0">
              <w:t xml:space="preserve">. </w:t>
            </w:r>
            <w:r>
              <w:t>Doświadczalne badanie zmian szybkości reakcji</w:t>
            </w:r>
          </w:p>
        </w:tc>
        <w:tc>
          <w:tcPr>
            <w:tcW w:w="2348" w:type="dxa"/>
            <w:shd w:val="clear" w:color="auto" w:fill="auto"/>
          </w:tcPr>
          <w:p w14:paraId="744C8259" w14:textId="77777777" w:rsidR="009C71E1" w:rsidRDefault="009C71E1" w:rsidP="00211D59">
            <w:pPr>
              <w:pStyle w:val="Tekstglowny"/>
              <w:jc w:val="left"/>
            </w:pPr>
            <w:r w:rsidRPr="00E72AD0">
              <w:t xml:space="preserve">– </w:t>
            </w:r>
            <w:r>
              <w:t>potrafi opisać prezentowane doświadczenie</w:t>
            </w:r>
          </w:p>
          <w:p w14:paraId="36319016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>–</w:t>
            </w:r>
            <w:r>
              <w:t xml:space="preserve"> potrafi zapisać obserwacje po zaprezentowanym doświadczeniu</w:t>
            </w:r>
          </w:p>
        </w:tc>
        <w:tc>
          <w:tcPr>
            <w:tcW w:w="2268" w:type="dxa"/>
            <w:shd w:val="clear" w:color="auto" w:fill="auto"/>
          </w:tcPr>
          <w:p w14:paraId="26716A4B" w14:textId="77777777" w:rsidR="009C71E1" w:rsidRPr="00515D94" w:rsidRDefault="009C71E1" w:rsidP="00211D59">
            <w:pPr>
              <w:pStyle w:val="Tekstglowny"/>
              <w:jc w:val="left"/>
            </w:pPr>
            <w:r w:rsidRPr="00E72AD0">
              <w:t xml:space="preserve">– </w:t>
            </w:r>
            <w:r>
              <w:t>potrafi wyciągnąć wnioski z zaprezentowanego doświadczenia</w:t>
            </w:r>
          </w:p>
        </w:tc>
        <w:tc>
          <w:tcPr>
            <w:tcW w:w="2410" w:type="dxa"/>
            <w:shd w:val="clear" w:color="auto" w:fill="auto"/>
          </w:tcPr>
          <w:p w14:paraId="680791F7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</w:t>
            </w:r>
            <w:r>
              <w:t>potrafi zaproponować doświadczenie pokazujące wpływ określonych czynników na szybkość reakcji</w:t>
            </w:r>
          </w:p>
        </w:tc>
        <w:tc>
          <w:tcPr>
            <w:tcW w:w="2268" w:type="dxa"/>
            <w:shd w:val="clear" w:color="auto" w:fill="auto"/>
          </w:tcPr>
          <w:p w14:paraId="05779EF4" w14:textId="77777777" w:rsidR="009C71E1" w:rsidRPr="00515D94" w:rsidRDefault="009C71E1" w:rsidP="00211D59">
            <w:pPr>
              <w:pStyle w:val="Tekstglowny"/>
              <w:jc w:val="left"/>
            </w:pPr>
            <w:r w:rsidRPr="00E72AD0">
              <w:t xml:space="preserve">– </w:t>
            </w:r>
            <w:r>
              <w:t>projektuje doświadczenie potwierdzające wpływ temperatury, stężenia substratów, rozdrobnienia substratów oraz obecności katalizatorów na szybkość reakcji</w:t>
            </w:r>
          </w:p>
        </w:tc>
        <w:tc>
          <w:tcPr>
            <w:tcW w:w="1984" w:type="dxa"/>
            <w:shd w:val="clear" w:color="auto" w:fill="auto"/>
          </w:tcPr>
          <w:p w14:paraId="5919B188" w14:textId="77777777" w:rsidR="009C71E1" w:rsidRPr="00E72AD0" w:rsidRDefault="009C71E1" w:rsidP="00211D59">
            <w:pPr>
              <w:pStyle w:val="Tekstglowny"/>
              <w:jc w:val="left"/>
            </w:pPr>
            <w:r w:rsidRPr="00E72AD0">
              <w:t xml:space="preserve">– </w:t>
            </w:r>
            <w:r>
              <w:t>wykonuje pod nadzorem zaprojektowane przez siebie doświadczenie badające wpływ temperatury, stężenia subst</w:t>
            </w:r>
            <w:r w:rsidRPr="001476A8">
              <w:t>ratów, rozdrobnienia substratów oraz obecności katalizatorów na szybkość reakcji</w:t>
            </w:r>
          </w:p>
        </w:tc>
      </w:tr>
    </w:tbl>
    <w:p w14:paraId="30AA1D3B" w14:textId="77777777" w:rsidR="002D58DB" w:rsidRDefault="002D58DB"/>
    <w:sectPr w:rsidR="002D58DB" w:rsidSect="00211D59">
      <w:pgSz w:w="16840" w:h="11910" w:orient="landscape" w:code="9"/>
      <w:pgMar w:top="1417" w:right="1417" w:bottom="1417" w:left="1417" w:header="885" w:footer="975" w:gutter="0"/>
      <w:paperSrc w:first="15" w:other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E1"/>
    <w:rsid w:val="00211D59"/>
    <w:rsid w:val="002D58DB"/>
    <w:rsid w:val="00346AD3"/>
    <w:rsid w:val="003D6B8F"/>
    <w:rsid w:val="004F391F"/>
    <w:rsid w:val="0076053C"/>
    <w:rsid w:val="007B6029"/>
    <w:rsid w:val="00803FED"/>
    <w:rsid w:val="008D07BE"/>
    <w:rsid w:val="009344A6"/>
    <w:rsid w:val="009C71E1"/>
    <w:rsid w:val="00A304A8"/>
    <w:rsid w:val="00C046DD"/>
    <w:rsid w:val="00C751E3"/>
    <w:rsid w:val="00E1234D"/>
    <w:rsid w:val="00E9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AA6C"/>
  <w15:chartTrackingRefBased/>
  <w15:docId w15:val="{F528BDA0-1160-49B9-865D-3EBC3DD7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71E1"/>
    <w:pPr>
      <w:spacing w:after="0" w:line="240" w:lineRule="auto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1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1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71E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1E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1E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1E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1E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1E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1E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7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7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71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71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71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71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71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71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71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C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1E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C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1E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C71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1E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C71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71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1E1"/>
    <w:rPr>
      <w:b/>
      <w:bCs/>
      <w:smallCaps/>
      <w:color w:val="0F4761" w:themeColor="accent1" w:themeShade="BF"/>
      <w:spacing w:val="5"/>
    </w:rPr>
  </w:style>
  <w:style w:type="character" w:customStyle="1" w:styleId="Bold">
    <w:name w:val="!_Bold"/>
    <w:uiPriority w:val="1"/>
    <w:qFormat/>
    <w:rsid w:val="009C71E1"/>
    <w:rPr>
      <w:b/>
      <w:bCs/>
    </w:rPr>
  </w:style>
  <w:style w:type="paragraph" w:customStyle="1" w:styleId="Tekstglowny">
    <w:name w:val="!_Tekst_glowny"/>
    <w:qFormat/>
    <w:rsid w:val="009C71E1"/>
    <w:pPr>
      <w:spacing w:after="0" w:line="260" w:lineRule="atLeast"/>
      <w:jc w:val="both"/>
    </w:pPr>
    <w:rPr>
      <w:rFonts w:ascii="Times New Roman" w:eastAsia="Calibri" w:hAnsi="Times New Roman" w:cs="Times New Roman"/>
      <w:kern w:val="0"/>
      <w:sz w:val="20"/>
      <w:szCs w:val="22"/>
      <w14:ligatures w14:val="none"/>
    </w:rPr>
  </w:style>
  <w:style w:type="character" w:customStyle="1" w:styleId="Italic">
    <w:name w:val="!_Italic"/>
    <w:uiPriority w:val="1"/>
    <w:qFormat/>
    <w:rsid w:val="009C71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3373</Words>
  <Characters>20240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Ekert</dc:creator>
  <cp:keywords/>
  <dc:description/>
  <cp:lastModifiedBy>Monika Ekert</cp:lastModifiedBy>
  <cp:revision>10</cp:revision>
  <dcterms:created xsi:type="dcterms:W3CDTF">2024-09-05T08:39:00Z</dcterms:created>
  <dcterms:modified xsi:type="dcterms:W3CDTF">2024-09-11T09:29:00Z</dcterms:modified>
</cp:coreProperties>
</file>